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CF517" w14:textId="77777777" w:rsidR="0090305F" w:rsidRPr="0090305F" w:rsidRDefault="0090305F" w:rsidP="0090305F">
      <w:pPr>
        <w:jc w:val="right"/>
        <w:rPr>
          <w:rFonts w:asciiTheme="minorHAnsi" w:hAnsiTheme="minorHAnsi" w:cstheme="minorHAnsi"/>
          <w:b/>
          <w:sz w:val="24"/>
          <w:szCs w:val="24"/>
        </w:rPr>
      </w:pPr>
      <w:r w:rsidRPr="0090305F">
        <w:rPr>
          <w:rFonts w:asciiTheme="minorHAnsi" w:hAnsiTheme="minorHAnsi" w:cstheme="minorHAnsi"/>
          <w:b/>
          <w:sz w:val="24"/>
          <w:szCs w:val="24"/>
        </w:rPr>
        <w:t xml:space="preserve">December 6, 2024 </w:t>
      </w:r>
    </w:p>
    <w:p w14:paraId="2A535849" w14:textId="77777777" w:rsidR="0090305F" w:rsidRPr="0090305F" w:rsidRDefault="0090305F" w:rsidP="0090305F">
      <w:pPr>
        <w:jc w:val="right"/>
        <w:rPr>
          <w:rFonts w:asciiTheme="minorHAnsi" w:hAnsiTheme="minorHAnsi" w:cstheme="minorHAnsi"/>
          <w:b/>
          <w:sz w:val="24"/>
          <w:szCs w:val="24"/>
        </w:rPr>
      </w:pPr>
    </w:p>
    <w:p w14:paraId="5A6EB5B2" w14:textId="77777777" w:rsidR="0090305F" w:rsidRPr="0090305F" w:rsidRDefault="0090305F" w:rsidP="0090305F">
      <w:pPr>
        <w:jc w:val="right"/>
        <w:rPr>
          <w:rFonts w:asciiTheme="minorHAnsi" w:hAnsiTheme="minorHAnsi" w:cstheme="minorHAnsi"/>
          <w:b/>
          <w:sz w:val="24"/>
          <w:szCs w:val="24"/>
        </w:rPr>
      </w:pPr>
      <w:r w:rsidRPr="0090305F">
        <w:rPr>
          <w:rFonts w:asciiTheme="minorHAnsi" w:hAnsiTheme="minorHAnsi" w:cstheme="minorHAnsi"/>
          <w:b/>
          <w:sz w:val="24"/>
          <w:szCs w:val="24"/>
        </w:rPr>
        <w:t>FOR IMMEDIATE RELEASE</w:t>
      </w:r>
    </w:p>
    <w:p w14:paraId="643D4AF3" w14:textId="77777777" w:rsidR="0090305F" w:rsidRPr="0090305F" w:rsidRDefault="0090305F" w:rsidP="0090305F">
      <w:pPr>
        <w:jc w:val="right"/>
        <w:rPr>
          <w:rFonts w:asciiTheme="minorHAnsi" w:hAnsiTheme="minorHAnsi" w:cstheme="minorHAnsi"/>
          <w:b/>
          <w:sz w:val="24"/>
          <w:szCs w:val="24"/>
        </w:rPr>
      </w:pPr>
      <w:r w:rsidRPr="0090305F">
        <w:rPr>
          <w:rFonts w:asciiTheme="minorHAnsi" w:hAnsiTheme="minorHAnsi" w:cstheme="minorHAnsi"/>
          <w:b/>
          <w:sz w:val="24"/>
          <w:szCs w:val="24"/>
        </w:rPr>
        <w:t>Contact Person: Cheryl Plank</w:t>
      </w:r>
    </w:p>
    <w:p w14:paraId="1E712B97" w14:textId="77777777" w:rsidR="0090305F" w:rsidRPr="0090305F" w:rsidRDefault="0090305F" w:rsidP="0090305F">
      <w:pPr>
        <w:jc w:val="right"/>
        <w:rPr>
          <w:rFonts w:asciiTheme="minorHAnsi" w:hAnsiTheme="minorHAnsi" w:cstheme="minorHAnsi"/>
          <w:b/>
          <w:sz w:val="24"/>
          <w:szCs w:val="24"/>
        </w:rPr>
      </w:pPr>
      <w:r w:rsidRPr="0090305F">
        <w:rPr>
          <w:rFonts w:asciiTheme="minorHAnsi" w:hAnsiTheme="minorHAnsi" w:cstheme="minorHAnsi"/>
          <w:b/>
          <w:sz w:val="24"/>
          <w:szCs w:val="24"/>
        </w:rPr>
        <w:t>(563) 652-5252 x1006</w:t>
      </w:r>
    </w:p>
    <w:p w14:paraId="76A1F520" w14:textId="77777777" w:rsidR="0090305F" w:rsidRPr="0090305F" w:rsidRDefault="0090305F" w:rsidP="0090305F">
      <w:pPr>
        <w:jc w:val="right"/>
        <w:rPr>
          <w:rFonts w:asciiTheme="minorHAnsi" w:hAnsiTheme="minorHAnsi" w:cstheme="minorHAnsi"/>
          <w:b/>
          <w:sz w:val="24"/>
          <w:szCs w:val="24"/>
        </w:rPr>
      </w:pPr>
      <w:hyperlink r:id="rId7" w:history="1">
        <w:r w:rsidRPr="0090305F">
          <w:rPr>
            <w:rFonts w:asciiTheme="minorHAnsi" w:hAnsiTheme="minorHAnsi" w:cstheme="minorHAnsi"/>
            <w:b/>
            <w:color w:val="0563C1" w:themeColor="hyperlink"/>
            <w:sz w:val="24"/>
            <w:szCs w:val="24"/>
            <w:u w:val="single"/>
          </w:rPr>
          <w:t>cplank@imagineia.org</w:t>
        </w:r>
      </w:hyperlink>
    </w:p>
    <w:p w14:paraId="3E45D273" w14:textId="77777777" w:rsidR="0090305F" w:rsidRPr="0090305F" w:rsidRDefault="0090305F" w:rsidP="0090305F">
      <w:pPr>
        <w:jc w:val="right"/>
        <w:rPr>
          <w:rFonts w:asciiTheme="minorHAnsi" w:hAnsiTheme="minorHAnsi" w:cstheme="minorHAnsi"/>
          <w:b/>
          <w:sz w:val="24"/>
          <w:szCs w:val="24"/>
        </w:rPr>
      </w:pPr>
    </w:p>
    <w:p w14:paraId="17A74924" w14:textId="24BFDED6" w:rsidR="0090305F" w:rsidRPr="0090305F" w:rsidRDefault="0090305F" w:rsidP="0090305F">
      <w:pPr>
        <w:jc w:val="center"/>
        <w:rPr>
          <w:rFonts w:asciiTheme="minorHAnsi" w:hAnsiTheme="minorHAnsi" w:cstheme="minorHAnsi"/>
          <w:b/>
          <w:caps/>
          <w:sz w:val="32"/>
        </w:rPr>
      </w:pPr>
      <w:r w:rsidRPr="0090305F">
        <w:rPr>
          <w:rFonts w:asciiTheme="minorHAnsi" w:hAnsiTheme="minorHAnsi" w:cstheme="minorHAnsi"/>
          <w:b/>
          <w:caps/>
          <w:sz w:val="32"/>
        </w:rPr>
        <w:t xml:space="preserve">HOPE hAVEN A DIVISION OF Imagine THE POSSIBILITIES </w:t>
      </w:r>
      <w:r w:rsidR="00924132">
        <w:rPr>
          <w:rFonts w:asciiTheme="minorHAnsi" w:hAnsiTheme="minorHAnsi" w:cstheme="minorHAnsi"/>
          <w:b/>
          <w:caps/>
          <w:sz w:val="32"/>
        </w:rPr>
        <w:br/>
      </w:r>
      <w:r w:rsidRPr="0090305F">
        <w:rPr>
          <w:rFonts w:asciiTheme="minorHAnsi" w:hAnsiTheme="minorHAnsi" w:cstheme="minorHAnsi"/>
          <w:b/>
          <w:caps/>
          <w:sz w:val="32"/>
        </w:rPr>
        <w:t>makes tough decision about cAN rEDEMPTION cENTER</w:t>
      </w:r>
    </w:p>
    <w:p w14:paraId="07ADA8DF" w14:textId="77777777" w:rsidR="0090305F" w:rsidRPr="0090305F" w:rsidRDefault="0090305F" w:rsidP="0090305F">
      <w:pPr>
        <w:rPr>
          <w:rFonts w:asciiTheme="minorHAnsi" w:hAnsiTheme="minorHAnsi" w:cstheme="minorHAnsi"/>
        </w:rPr>
      </w:pPr>
    </w:p>
    <w:p w14:paraId="2C342EBB" w14:textId="6C165069" w:rsidR="0090305F" w:rsidRPr="0090305F" w:rsidRDefault="0090305F" w:rsidP="00924132">
      <w:pPr>
        <w:spacing w:after="160" w:line="480" w:lineRule="auto"/>
        <w:ind w:firstLine="720"/>
        <w:rPr>
          <w:rFonts w:ascii="Calibri" w:eastAsia="Calibri" w:hAnsi="Calibri"/>
          <w:sz w:val="22"/>
          <w:szCs w:val="22"/>
        </w:rPr>
      </w:pPr>
      <w:r w:rsidRPr="0090305F">
        <w:rPr>
          <w:rFonts w:ascii="Calibri" w:eastAsia="Calibri" w:hAnsi="Calibri"/>
          <w:sz w:val="22"/>
          <w:szCs w:val="22"/>
        </w:rPr>
        <w:t xml:space="preserve">Over the last several years, Hope Haven, a Division of Imagine the Possibilities (HH/ITP) has struggled to cover the costs to </w:t>
      </w:r>
      <w:proofErr w:type="gramStart"/>
      <w:r w:rsidRPr="0090305F">
        <w:rPr>
          <w:rFonts w:ascii="Calibri" w:eastAsia="Calibri" w:hAnsi="Calibri"/>
          <w:sz w:val="22"/>
          <w:szCs w:val="22"/>
        </w:rPr>
        <w:t>provide can</w:t>
      </w:r>
      <w:proofErr w:type="gramEnd"/>
      <w:r w:rsidRPr="0090305F">
        <w:rPr>
          <w:rFonts w:ascii="Calibri" w:eastAsia="Calibri" w:hAnsi="Calibri"/>
          <w:sz w:val="22"/>
          <w:szCs w:val="22"/>
        </w:rPr>
        <w:t xml:space="preserve"> redemption services.  </w:t>
      </w:r>
      <w:r w:rsidR="00924132">
        <w:rPr>
          <w:rFonts w:ascii="Calibri" w:eastAsia="Calibri" w:hAnsi="Calibri"/>
          <w:sz w:val="22"/>
          <w:szCs w:val="22"/>
        </w:rPr>
        <w:t xml:space="preserve">Hope for an offset of costs </w:t>
      </w:r>
      <w:proofErr w:type="gramStart"/>
      <w:r w:rsidR="00924132">
        <w:rPr>
          <w:rFonts w:ascii="Calibri" w:eastAsia="Calibri" w:hAnsi="Calibri"/>
          <w:sz w:val="22"/>
          <w:szCs w:val="22"/>
        </w:rPr>
        <w:t>came</w:t>
      </w:r>
      <w:proofErr w:type="gramEnd"/>
      <w:r w:rsidR="00924132">
        <w:rPr>
          <w:rFonts w:ascii="Calibri" w:eastAsia="Calibri" w:hAnsi="Calibri"/>
          <w:sz w:val="22"/>
          <w:szCs w:val="22"/>
        </w:rPr>
        <w:t xml:space="preserve"> in 2022 when the </w:t>
      </w:r>
      <w:r w:rsidRPr="0090305F">
        <w:rPr>
          <w:rFonts w:ascii="Calibri" w:eastAsia="Calibri" w:hAnsi="Calibri"/>
          <w:sz w:val="22"/>
          <w:szCs w:val="22"/>
        </w:rPr>
        <w:t>Iowa legislature increased the amount from 1 cent to 3 cents per can</w:t>
      </w:r>
      <w:r w:rsidR="00924132">
        <w:rPr>
          <w:rFonts w:ascii="Calibri" w:eastAsia="Calibri" w:hAnsi="Calibri"/>
          <w:sz w:val="22"/>
          <w:szCs w:val="22"/>
        </w:rPr>
        <w:t xml:space="preserve"> or </w:t>
      </w:r>
      <w:r w:rsidRPr="0090305F">
        <w:rPr>
          <w:rFonts w:ascii="Calibri" w:eastAsia="Calibri" w:hAnsi="Calibri"/>
          <w:sz w:val="22"/>
          <w:szCs w:val="22"/>
        </w:rPr>
        <w:t>bottle the redemption centers</w:t>
      </w:r>
      <w:r w:rsidR="00924132">
        <w:rPr>
          <w:rFonts w:ascii="Calibri" w:eastAsia="Calibri" w:hAnsi="Calibri"/>
          <w:sz w:val="22"/>
          <w:szCs w:val="22"/>
        </w:rPr>
        <w:t xml:space="preserve"> would receive</w:t>
      </w:r>
      <w:r w:rsidRPr="0090305F">
        <w:rPr>
          <w:rFonts w:ascii="Calibri" w:eastAsia="Calibri" w:hAnsi="Calibri"/>
          <w:sz w:val="22"/>
          <w:szCs w:val="22"/>
        </w:rPr>
        <w:t xml:space="preserve">. However, since this increased amount went into effect on January 1, 2023, it has not made a significant difference. </w:t>
      </w:r>
      <w:r w:rsidR="00924132">
        <w:rPr>
          <w:rFonts w:ascii="Calibri" w:eastAsia="Calibri" w:hAnsi="Calibri"/>
          <w:sz w:val="22"/>
          <w:szCs w:val="22"/>
        </w:rPr>
        <w:t xml:space="preserve">In consideration of the costs to </w:t>
      </w:r>
      <w:r w:rsidRPr="0090305F">
        <w:rPr>
          <w:rFonts w:ascii="Calibri" w:eastAsia="Calibri" w:hAnsi="Calibri"/>
          <w:sz w:val="22"/>
          <w:szCs w:val="22"/>
        </w:rPr>
        <w:t>employ a person to sort the cans</w:t>
      </w:r>
      <w:r w:rsidR="00924132">
        <w:rPr>
          <w:rFonts w:ascii="Calibri" w:eastAsia="Calibri" w:hAnsi="Calibri"/>
          <w:sz w:val="22"/>
          <w:szCs w:val="22"/>
        </w:rPr>
        <w:t xml:space="preserve"> and </w:t>
      </w:r>
      <w:r w:rsidRPr="0090305F">
        <w:rPr>
          <w:rFonts w:ascii="Calibri" w:eastAsia="Calibri" w:hAnsi="Calibri"/>
          <w:sz w:val="22"/>
          <w:szCs w:val="22"/>
        </w:rPr>
        <w:t xml:space="preserve">bottles, </w:t>
      </w:r>
      <w:r w:rsidR="00924132">
        <w:rPr>
          <w:rFonts w:ascii="Calibri" w:eastAsia="Calibri" w:hAnsi="Calibri"/>
          <w:sz w:val="22"/>
          <w:szCs w:val="22"/>
        </w:rPr>
        <w:t>redemption centers</w:t>
      </w:r>
      <w:r w:rsidR="00924132" w:rsidRPr="0090305F">
        <w:rPr>
          <w:rFonts w:ascii="Calibri" w:eastAsia="Calibri" w:hAnsi="Calibri"/>
          <w:sz w:val="22"/>
          <w:szCs w:val="22"/>
        </w:rPr>
        <w:t xml:space="preserve"> </w:t>
      </w:r>
      <w:r w:rsidRPr="0090305F">
        <w:rPr>
          <w:rFonts w:ascii="Calibri" w:eastAsia="Calibri" w:hAnsi="Calibri"/>
          <w:sz w:val="22"/>
          <w:szCs w:val="22"/>
        </w:rPr>
        <w:t xml:space="preserve">will need to sort approximately </w:t>
      </w:r>
      <w:r w:rsidR="001E4D99">
        <w:rPr>
          <w:rFonts w:ascii="Calibri" w:eastAsia="Calibri" w:hAnsi="Calibri"/>
          <w:sz w:val="22"/>
          <w:szCs w:val="22"/>
        </w:rPr>
        <w:t>4</w:t>
      </w:r>
      <w:r w:rsidRPr="0090305F">
        <w:rPr>
          <w:rFonts w:ascii="Calibri" w:eastAsia="Calibri" w:hAnsi="Calibri"/>
          <w:sz w:val="22"/>
          <w:szCs w:val="22"/>
        </w:rPr>
        <w:t xml:space="preserve">00 cans each hour, </w:t>
      </w:r>
      <w:r w:rsidR="001E4D99">
        <w:rPr>
          <w:rFonts w:ascii="Calibri" w:eastAsia="Calibri" w:hAnsi="Calibri"/>
          <w:sz w:val="22"/>
          <w:szCs w:val="22"/>
        </w:rPr>
        <w:t>3,2</w:t>
      </w:r>
      <w:r w:rsidRPr="0090305F">
        <w:rPr>
          <w:rFonts w:ascii="Calibri" w:eastAsia="Calibri" w:hAnsi="Calibri"/>
          <w:sz w:val="22"/>
          <w:szCs w:val="22"/>
        </w:rPr>
        <w:t xml:space="preserve">00 cans a day, </w:t>
      </w:r>
      <w:r w:rsidR="001E4D99">
        <w:rPr>
          <w:rFonts w:ascii="Calibri" w:eastAsia="Calibri" w:hAnsi="Calibri"/>
          <w:sz w:val="22"/>
          <w:szCs w:val="22"/>
        </w:rPr>
        <w:t>16</w:t>
      </w:r>
      <w:r w:rsidRPr="0090305F">
        <w:rPr>
          <w:rFonts w:ascii="Calibri" w:eastAsia="Calibri" w:hAnsi="Calibri"/>
          <w:sz w:val="22"/>
          <w:szCs w:val="22"/>
        </w:rPr>
        <w:t>,000 cans a week</w:t>
      </w:r>
      <w:r w:rsidR="00924132">
        <w:rPr>
          <w:rFonts w:ascii="Calibri" w:eastAsia="Calibri" w:hAnsi="Calibri"/>
          <w:sz w:val="22"/>
          <w:szCs w:val="22"/>
        </w:rPr>
        <w:t xml:space="preserve"> –</w:t>
      </w:r>
      <w:r w:rsidRPr="0090305F">
        <w:rPr>
          <w:rFonts w:ascii="Calibri" w:eastAsia="Calibri" w:hAnsi="Calibri"/>
          <w:sz w:val="22"/>
          <w:szCs w:val="22"/>
        </w:rPr>
        <w:t xml:space="preserve"> </w:t>
      </w:r>
      <w:r w:rsidR="00924132">
        <w:rPr>
          <w:rFonts w:ascii="Calibri" w:eastAsia="Calibri" w:hAnsi="Calibri"/>
          <w:sz w:val="22"/>
          <w:szCs w:val="22"/>
        </w:rPr>
        <w:t xml:space="preserve">all </w:t>
      </w:r>
      <w:r w:rsidRPr="0090305F">
        <w:rPr>
          <w:rFonts w:ascii="Calibri" w:eastAsia="Calibri" w:hAnsi="Calibri"/>
          <w:sz w:val="22"/>
          <w:szCs w:val="22"/>
        </w:rPr>
        <w:t xml:space="preserve">just to cover </w:t>
      </w:r>
      <w:r w:rsidR="00924132">
        <w:rPr>
          <w:rFonts w:ascii="Calibri" w:eastAsia="Calibri" w:hAnsi="Calibri"/>
          <w:sz w:val="22"/>
          <w:szCs w:val="22"/>
        </w:rPr>
        <w:t>one employee’s</w:t>
      </w:r>
      <w:r w:rsidR="00924132" w:rsidRPr="0090305F">
        <w:rPr>
          <w:rFonts w:ascii="Calibri" w:eastAsia="Calibri" w:hAnsi="Calibri"/>
          <w:sz w:val="22"/>
          <w:szCs w:val="22"/>
        </w:rPr>
        <w:t xml:space="preserve"> </w:t>
      </w:r>
      <w:r w:rsidRPr="0090305F">
        <w:rPr>
          <w:rFonts w:ascii="Calibri" w:eastAsia="Calibri" w:hAnsi="Calibri"/>
          <w:sz w:val="22"/>
          <w:szCs w:val="22"/>
        </w:rPr>
        <w:t>hourly wage.</w:t>
      </w:r>
      <w:r w:rsidR="00924132">
        <w:rPr>
          <w:rFonts w:ascii="Calibri" w:eastAsia="Calibri" w:hAnsi="Calibri"/>
          <w:sz w:val="22"/>
          <w:szCs w:val="22"/>
        </w:rPr>
        <w:t xml:space="preserve"> (</w:t>
      </w:r>
      <w:r w:rsidRPr="0090305F">
        <w:rPr>
          <w:rFonts w:ascii="Calibri" w:eastAsia="Calibri" w:hAnsi="Calibri"/>
          <w:sz w:val="22"/>
          <w:szCs w:val="22"/>
        </w:rPr>
        <w:t>not includ</w:t>
      </w:r>
      <w:r w:rsidR="00924132">
        <w:rPr>
          <w:rFonts w:ascii="Calibri" w:eastAsia="Calibri" w:hAnsi="Calibri"/>
          <w:sz w:val="22"/>
          <w:szCs w:val="22"/>
        </w:rPr>
        <w:t>ing</w:t>
      </w:r>
      <w:r w:rsidRPr="0090305F">
        <w:rPr>
          <w:rFonts w:ascii="Calibri" w:eastAsia="Calibri" w:hAnsi="Calibri"/>
          <w:sz w:val="22"/>
          <w:szCs w:val="22"/>
        </w:rPr>
        <w:t xml:space="preserve"> taxes, benefits</w:t>
      </w:r>
      <w:r w:rsidR="00924132">
        <w:rPr>
          <w:rFonts w:ascii="Calibri" w:eastAsia="Calibri" w:hAnsi="Calibri"/>
          <w:sz w:val="22"/>
          <w:szCs w:val="22"/>
        </w:rPr>
        <w:t>,</w:t>
      </w:r>
      <w:r w:rsidRPr="0090305F">
        <w:rPr>
          <w:rFonts w:ascii="Calibri" w:eastAsia="Calibri" w:hAnsi="Calibri"/>
          <w:sz w:val="22"/>
          <w:szCs w:val="22"/>
        </w:rPr>
        <w:t xml:space="preserve"> or any other costs associated</w:t>
      </w:r>
      <w:r w:rsidR="00924132">
        <w:rPr>
          <w:rFonts w:ascii="Calibri" w:eastAsia="Calibri" w:hAnsi="Calibri"/>
          <w:sz w:val="22"/>
          <w:szCs w:val="22"/>
        </w:rPr>
        <w:t>). Cheryl Plank, Chief Strategic Advancement Officer explains,</w:t>
      </w:r>
      <w:r w:rsidRPr="0090305F">
        <w:rPr>
          <w:rFonts w:ascii="Calibri" w:eastAsia="Calibri" w:hAnsi="Calibri"/>
          <w:sz w:val="22"/>
          <w:szCs w:val="22"/>
        </w:rPr>
        <w:t xml:space="preserve"> “The monetary loss is just insurmountable</w:t>
      </w:r>
      <w:r w:rsidR="00924132">
        <w:rPr>
          <w:rFonts w:ascii="Calibri" w:eastAsia="Calibri" w:hAnsi="Calibri"/>
          <w:sz w:val="22"/>
          <w:szCs w:val="22"/>
        </w:rPr>
        <w:t>.</w:t>
      </w:r>
      <w:r w:rsidRPr="0090305F">
        <w:rPr>
          <w:rFonts w:ascii="Calibri" w:eastAsia="Calibri" w:hAnsi="Calibri"/>
          <w:sz w:val="22"/>
          <w:szCs w:val="22"/>
        </w:rPr>
        <w:t>” Due to the continued monetary loss, HH/ITP had to make a tough decision about future operations and has come to the difficult decision to discontinue</w:t>
      </w:r>
      <w:r w:rsidR="00716DDA">
        <w:rPr>
          <w:rFonts w:ascii="Calibri" w:eastAsia="Calibri" w:hAnsi="Calibri"/>
          <w:sz w:val="22"/>
          <w:szCs w:val="22"/>
        </w:rPr>
        <w:t xml:space="preserve"> can</w:t>
      </w:r>
      <w:r w:rsidRPr="0090305F">
        <w:rPr>
          <w:rFonts w:ascii="Calibri" w:eastAsia="Calibri" w:hAnsi="Calibri"/>
          <w:sz w:val="22"/>
          <w:szCs w:val="22"/>
        </w:rPr>
        <w:t xml:space="preserve"> redemption services in Burlington, Iowa</w:t>
      </w:r>
      <w:r w:rsidR="00924132">
        <w:rPr>
          <w:rFonts w:ascii="Calibri" w:eastAsia="Calibri" w:hAnsi="Calibri"/>
          <w:sz w:val="22"/>
          <w:szCs w:val="22"/>
        </w:rPr>
        <w:t>,</w:t>
      </w:r>
      <w:r w:rsidRPr="0090305F">
        <w:rPr>
          <w:rFonts w:ascii="Calibri" w:eastAsia="Calibri" w:hAnsi="Calibri"/>
          <w:sz w:val="22"/>
          <w:szCs w:val="22"/>
        </w:rPr>
        <w:t xml:space="preserve"> effective </w:t>
      </w:r>
      <w:r w:rsidRPr="00716DDA">
        <w:rPr>
          <w:rFonts w:ascii="Calibri" w:eastAsia="Calibri" w:hAnsi="Calibri"/>
          <w:sz w:val="22"/>
          <w:szCs w:val="22"/>
        </w:rPr>
        <w:t>March 31, 2025.</w:t>
      </w:r>
      <w:r w:rsidRPr="0090305F">
        <w:rPr>
          <w:rFonts w:ascii="Calibri" w:eastAsia="Calibri" w:hAnsi="Calibri"/>
          <w:sz w:val="22"/>
          <w:szCs w:val="22"/>
        </w:rPr>
        <w:t xml:space="preserve"> </w:t>
      </w:r>
    </w:p>
    <w:p w14:paraId="7CE630FF" w14:textId="77777777" w:rsidR="00433CC2" w:rsidRDefault="0090305F" w:rsidP="00433CC2">
      <w:pPr>
        <w:spacing w:after="160" w:line="480" w:lineRule="auto"/>
        <w:ind w:firstLine="720"/>
        <w:rPr>
          <w:rFonts w:ascii="Calibri" w:eastAsia="Calibri" w:hAnsi="Calibri"/>
          <w:sz w:val="22"/>
          <w:szCs w:val="22"/>
        </w:rPr>
      </w:pPr>
      <w:r w:rsidRPr="0090305F">
        <w:rPr>
          <w:rFonts w:ascii="Calibri" w:eastAsia="Calibri" w:hAnsi="Calibri"/>
          <w:sz w:val="22"/>
          <w:szCs w:val="22"/>
        </w:rPr>
        <w:t xml:space="preserve">This decision is being made with several considerations in mind. First, HH/ITP </w:t>
      </w:r>
      <w:r w:rsidR="00924132">
        <w:rPr>
          <w:rFonts w:ascii="Calibri" w:eastAsia="Calibri" w:hAnsi="Calibri"/>
          <w:sz w:val="22"/>
          <w:szCs w:val="22"/>
        </w:rPr>
        <w:t xml:space="preserve">recognizes the continuation of can redemption services would negatively impact the organization’s ability to fulfill our mission. Plank explains, </w:t>
      </w:r>
      <w:r w:rsidRPr="0090305F">
        <w:rPr>
          <w:rFonts w:ascii="Calibri" w:eastAsia="Calibri" w:hAnsi="Calibri"/>
          <w:sz w:val="22"/>
          <w:szCs w:val="22"/>
        </w:rPr>
        <w:t>“If we were to continue with redemption services, we are projected to lose $200,000 per year</w:t>
      </w:r>
      <w:r w:rsidR="00924132">
        <w:rPr>
          <w:rFonts w:ascii="Calibri" w:eastAsia="Calibri" w:hAnsi="Calibri"/>
          <w:sz w:val="22"/>
          <w:szCs w:val="22"/>
        </w:rPr>
        <w:t>.”</w:t>
      </w:r>
      <w:r w:rsidRPr="0090305F">
        <w:rPr>
          <w:rFonts w:ascii="Calibri" w:eastAsia="Calibri" w:hAnsi="Calibri"/>
          <w:sz w:val="22"/>
          <w:szCs w:val="22"/>
        </w:rPr>
        <w:t xml:space="preserve"> </w:t>
      </w:r>
      <w:r w:rsidR="00924132">
        <w:rPr>
          <w:rFonts w:ascii="Calibri" w:eastAsia="Calibri" w:hAnsi="Calibri"/>
          <w:sz w:val="22"/>
          <w:szCs w:val="22"/>
        </w:rPr>
        <w:t>Additionally</w:t>
      </w:r>
      <w:r w:rsidRPr="0090305F">
        <w:rPr>
          <w:rFonts w:ascii="Calibri" w:eastAsia="Calibri" w:hAnsi="Calibri"/>
          <w:sz w:val="22"/>
          <w:szCs w:val="22"/>
        </w:rPr>
        <w:t xml:space="preserve">, when agencies like HH/ITP first began providing this service, it was to help employ individuals with disabilities. At that time, the agency worked under a 14c Certificate allowing individuals with disabilities </w:t>
      </w:r>
      <w:r w:rsidR="00924132" w:rsidRPr="0090305F">
        <w:rPr>
          <w:rFonts w:ascii="Calibri" w:eastAsia="Calibri" w:hAnsi="Calibri"/>
          <w:sz w:val="22"/>
          <w:szCs w:val="22"/>
        </w:rPr>
        <w:t>to be</w:t>
      </w:r>
      <w:r w:rsidRPr="0090305F">
        <w:rPr>
          <w:rFonts w:ascii="Calibri" w:eastAsia="Calibri" w:hAnsi="Calibri"/>
          <w:sz w:val="22"/>
          <w:szCs w:val="22"/>
        </w:rPr>
        <w:t xml:space="preserve"> paid a subminimum wage. “We no longer pay anyone below minimum wage, </w:t>
      </w:r>
      <w:r w:rsidR="00681D5C">
        <w:rPr>
          <w:rFonts w:ascii="Calibri" w:eastAsia="Calibri" w:hAnsi="Calibri"/>
          <w:sz w:val="22"/>
          <w:szCs w:val="22"/>
        </w:rPr>
        <w:t>which is only the right thing to do</w:t>
      </w:r>
      <w:r w:rsidRPr="0090305F">
        <w:rPr>
          <w:rFonts w:ascii="Calibri" w:eastAsia="Calibri" w:hAnsi="Calibri"/>
          <w:sz w:val="22"/>
          <w:szCs w:val="22"/>
        </w:rPr>
        <w:t>.” Last</w:t>
      </w:r>
      <w:r w:rsidR="00924132">
        <w:rPr>
          <w:rFonts w:ascii="Calibri" w:eastAsia="Calibri" w:hAnsi="Calibri"/>
          <w:sz w:val="22"/>
          <w:szCs w:val="22"/>
        </w:rPr>
        <w:t>ly</w:t>
      </w:r>
      <w:r w:rsidRPr="0090305F">
        <w:rPr>
          <w:rFonts w:ascii="Calibri" w:eastAsia="Calibri" w:hAnsi="Calibri"/>
          <w:sz w:val="22"/>
          <w:szCs w:val="22"/>
        </w:rPr>
        <w:t xml:space="preserve">, HH/ITP continues to provide paper shredding, and we continue to look for ways to increase our profitability with our Hopefully Yours </w:t>
      </w:r>
      <w:r w:rsidR="00924132">
        <w:rPr>
          <w:rFonts w:ascii="Calibri" w:eastAsia="Calibri" w:hAnsi="Calibri"/>
          <w:sz w:val="22"/>
          <w:szCs w:val="22"/>
        </w:rPr>
        <w:t>Thrift S</w:t>
      </w:r>
      <w:r w:rsidRPr="0090305F">
        <w:rPr>
          <w:rFonts w:ascii="Calibri" w:eastAsia="Calibri" w:hAnsi="Calibri"/>
          <w:sz w:val="22"/>
          <w:szCs w:val="22"/>
        </w:rPr>
        <w:t xml:space="preserve">tore. </w:t>
      </w:r>
      <w:r w:rsidR="00924132">
        <w:rPr>
          <w:rFonts w:ascii="Calibri" w:eastAsia="Calibri" w:hAnsi="Calibri"/>
          <w:sz w:val="22"/>
          <w:szCs w:val="22"/>
        </w:rPr>
        <w:t xml:space="preserve">These services </w:t>
      </w:r>
    </w:p>
    <w:p w14:paraId="15B58DFF" w14:textId="666B3406" w:rsidR="0090305F" w:rsidRPr="0090305F" w:rsidRDefault="0090305F" w:rsidP="00433CC2">
      <w:pPr>
        <w:spacing w:after="160" w:line="480" w:lineRule="auto"/>
        <w:rPr>
          <w:rFonts w:ascii="Calibri" w:eastAsia="Calibri" w:hAnsi="Calibri"/>
          <w:sz w:val="22"/>
          <w:szCs w:val="22"/>
        </w:rPr>
      </w:pPr>
      <w:r w:rsidRPr="0090305F">
        <w:rPr>
          <w:rFonts w:ascii="Calibri" w:eastAsia="Calibri" w:hAnsi="Calibri"/>
          <w:sz w:val="22"/>
          <w:szCs w:val="22"/>
        </w:rPr>
        <w:lastRenderedPageBreak/>
        <w:t>employ individuals with disabilities</w:t>
      </w:r>
      <w:r w:rsidR="00924132">
        <w:rPr>
          <w:rFonts w:ascii="Calibri" w:eastAsia="Calibri" w:hAnsi="Calibri"/>
          <w:sz w:val="22"/>
          <w:szCs w:val="22"/>
        </w:rPr>
        <w:t xml:space="preserve"> in ways that allow them to grow in their interests and skills. </w:t>
      </w:r>
      <w:r w:rsidRPr="0090305F">
        <w:rPr>
          <w:rFonts w:ascii="Calibri" w:eastAsia="Calibri" w:hAnsi="Calibri"/>
          <w:sz w:val="22"/>
          <w:szCs w:val="22"/>
        </w:rPr>
        <w:t xml:space="preserve">In addition to these factors, HH/ITP offers </w:t>
      </w:r>
      <w:r w:rsidR="00924132">
        <w:rPr>
          <w:rFonts w:ascii="Calibri" w:eastAsia="Calibri" w:hAnsi="Calibri"/>
          <w:sz w:val="22"/>
          <w:szCs w:val="22"/>
        </w:rPr>
        <w:t>D</w:t>
      </w:r>
      <w:r w:rsidRPr="0090305F">
        <w:rPr>
          <w:rFonts w:ascii="Calibri" w:eastAsia="Calibri" w:hAnsi="Calibri"/>
          <w:sz w:val="22"/>
          <w:szCs w:val="22"/>
        </w:rPr>
        <w:t>ay</w:t>
      </w:r>
      <w:r w:rsidR="00924132">
        <w:rPr>
          <w:rFonts w:ascii="Calibri" w:eastAsia="Calibri" w:hAnsi="Calibri"/>
          <w:sz w:val="22"/>
          <w:szCs w:val="22"/>
        </w:rPr>
        <w:t xml:space="preserve"> H</w:t>
      </w:r>
      <w:r w:rsidRPr="0090305F">
        <w:rPr>
          <w:rFonts w:ascii="Calibri" w:eastAsia="Calibri" w:hAnsi="Calibri"/>
          <w:sz w:val="22"/>
          <w:szCs w:val="22"/>
        </w:rPr>
        <w:t xml:space="preserve">abilitation services, which may be an alternative for </w:t>
      </w:r>
      <w:r w:rsidR="00924132">
        <w:rPr>
          <w:rFonts w:ascii="Calibri" w:eastAsia="Calibri" w:hAnsi="Calibri"/>
          <w:sz w:val="22"/>
          <w:szCs w:val="22"/>
        </w:rPr>
        <w:t>individuals</w:t>
      </w:r>
      <w:r w:rsidR="00924132" w:rsidRPr="0090305F">
        <w:rPr>
          <w:rFonts w:ascii="Calibri" w:eastAsia="Calibri" w:hAnsi="Calibri"/>
          <w:sz w:val="22"/>
          <w:szCs w:val="22"/>
        </w:rPr>
        <w:t xml:space="preserve"> </w:t>
      </w:r>
      <w:r w:rsidRPr="0090305F">
        <w:rPr>
          <w:rFonts w:ascii="Calibri" w:eastAsia="Calibri" w:hAnsi="Calibri"/>
          <w:sz w:val="22"/>
          <w:szCs w:val="22"/>
        </w:rPr>
        <w:t xml:space="preserve">who are nearing retirement age. Imagine </w:t>
      </w:r>
      <w:proofErr w:type="gramStart"/>
      <w:r w:rsidRPr="0090305F">
        <w:rPr>
          <w:rFonts w:ascii="Calibri" w:eastAsia="Calibri" w:hAnsi="Calibri"/>
          <w:sz w:val="22"/>
          <w:szCs w:val="22"/>
        </w:rPr>
        <w:t>also continues</w:t>
      </w:r>
      <w:proofErr w:type="gramEnd"/>
      <w:r w:rsidRPr="0090305F">
        <w:rPr>
          <w:rFonts w:ascii="Calibri" w:eastAsia="Calibri" w:hAnsi="Calibri"/>
          <w:sz w:val="22"/>
          <w:szCs w:val="22"/>
        </w:rPr>
        <w:t xml:space="preserve"> to look for </w:t>
      </w:r>
      <w:r w:rsidR="00924132">
        <w:rPr>
          <w:rFonts w:ascii="Calibri" w:eastAsia="Calibri" w:hAnsi="Calibri"/>
          <w:sz w:val="22"/>
          <w:szCs w:val="22"/>
        </w:rPr>
        <w:t>S</w:t>
      </w:r>
      <w:r w:rsidRPr="0090305F">
        <w:rPr>
          <w:rFonts w:ascii="Calibri" w:eastAsia="Calibri" w:hAnsi="Calibri"/>
          <w:sz w:val="22"/>
          <w:szCs w:val="22"/>
        </w:rPr>
        <w:t xml:space="preserve">upported </w:t>
      </w:r>
      <w:r w:rsidR="00924132">
        <w:rPr>
          <w:rFonts w:ascii="Calibri" w:eastAsia="Calibri" w:hAnsi="Calibri"/>
          <w:sz w:val="22"/>
          <w:szCs w:val="22"/>
        </w:rPr>
        <w:t>E</w:t>
      </w:r>
      <w:r w:rsidRPr="0090305F">
        <w:rPr>
          <w:rFonts w:ascii="Calibri" w:eastAsia="Calibri" w:hAnsi="Calibri"/>
          <w:sz w:val="22"/>
          <w:szCs w:val="22"/>
        </w:rPr>
        <w:t xml:space="preserve">mployment opportunities in the community for individuals with disabilities wanting </w:t>
      </w:r>
      <w:r w:rsidR="00924132">
        <w:rPr>
          <w:rFonts w:ascii="Calibri" w:eastAsia="Calibri" w:hAnsi="Calibri"/>
          <w:sz w:val="22"/>
          <w:szCs w:val="22"/>
        </w:rPr>
        <w:t>employment-related</w:t>
      </w:r>
      <w:r w:rsidR="00924132" w:rsidRPr="0090305F">
        <w:rPr>
          <w:rFonts w:ascii="Calibri" w:eastAsia="Calibri" w:hAnsi="Calibri"/>
          <w:sz w:val="22"/>
          <w:szCs w:val="22"/>
        </w:rPr>
        <w:t xml:space="preserve"> </w:t>
      </w:r>
      <w:r w:rsidRPr="0090305F">
        <w:rPr>
          <w:rFonts w:ascii="Calibri" w:eastAsia="Calibri" w:hAnsi="Calibri"/>
          <w:sz w:val="22"/>
          <w:szCs w:val="22"/>
        </w:rPr>
        <w:t xml:space="preserve">services. </w:t>
      </w:r>
    </w:p>
    <w:p w14:paraId="71151A58" w14:textId="40D6F23F" w:rsidR="0090305F" w:rsidRDefault="0090305F" w:rsidP="0090305F">
      <w:pPr>
        <w:spacing w:after="160" w:line="480" w:lineRule="auto"/>
        <w:ind w:firstLine="720"/>
        <w:rPr>
          <w:rFonts w:ascii="Calibri" w:eastAsia="Calibri" w:hAnsi="Calibri"/>
          <w:sz w:val="22"/>
          <w:szCs w:val="22"/>
        </w:rPr>
      </w:pPr>
      <w:r w:rsidRPr="0090305F">
        <w:rPr>
          <w:rFonts w:ascii="Calibri" w:eastAsia="Calibri" w:hAnsi="Calibri"/>
          <w:sz w:val="22"/>
          <w:szCs w:val="22"/>
        </w:rPr>
        <w:t xml:space="preserve">As funding for services become increasingly constricted, agencies can no longer support programs or business operations that do not, at a minimum, break even financially. “Careful attention to this reality is the exact reason for our merger with Imagine the Possibilities. As we create efficiencies administratively and within our programs, our simple goal is to ensure there are enough funds to pay for services and support our ongoing mission” says Plank. </w:t>
      </w:r>
      <w:r w:rsidR="00924132">
        <w:rPr>
          <w:rFonts w:ascii="Calibri" w:eastAsia="Calibri" w:hAnsi="Calibri"/>
          <w:sz w:val="22"/>
          <w:szCs w:val="22"/>
        </w:rPr>
        <w:t xml:space="preserve">The closing of the HH/ITP Can Redemption Center was not made lightly, but it is one leadership believes to be most beneficial for the organization – especially to protect and further fund the services we provide directly to individuals in our communities. We are so thankful for the community of </w:t>
      </w:r>
      <w:proofErr w:type="gramStart"/>
      <w:r w:rsidR="00924132">
        <w:rPr>
          <w:rFonts w:ascii="Calibri" w:eastAsia="Calibri" w:hAnsi="Calibri"/>
          <w:sz w:val="22"/>
          <w:szCs w:val="22"/>
        </w:rPr>
        <w:t>Burlington,</w:t>
      </w:r>
      <w:proofErr w:type="gramEnd"/>
      <w:r w:rsidR="00924132">
        <w:rPr>
          <w:rFonts w:ascii="Calibri" w:eastAsia="Calibri" w:hAnsi="Calibri"/>
          <w:sz w:val="22"/>
          <w:szCs w:val="22"/>
        </w:rPr>
        <w:t xml:space="preserve"> Iowa, who have faithfully given to the can redemption center in past </w:t>
      </w:r>
      <w:r w:rsidR="00AD49B5">
        <w:rPr>
          <w:rFonts w:ascii="Calibri" w:eastAsia="Calibri" w:hAnsi="Calibri"/>
          <w:sz w:val="22"/>
          <w:szCs w:val="22"/>
        </w:rPr>
        <w:t>years,</w:t>
      </w:r>
      <w:r w:rsidR="00924132">
        <w:rPr>
          <w:rFonts w:ascii="Calibri" w:eastAsia="Calibri" w:hAnsi="Calibri"/>
          <w:sz w:val="22"/>
          <w:szCs w:val="22"/>
        </w:rPr>
        <w:t xml:space="preserve"> and we hope to find new ways to partner alongside you to support the mission of Hope Haven, A Division of Imagine the Possibilities.</w:t>
      </w:r>
    </w:p>
    <w:p w14:paraId="344CDBF6" w14:textId="4CF41255" w:rsidR="00981517" w:rsidRPr="00D5500C" w:rsidRDefault="00981517" w:rsidP="00F8238F">
      <w:pPr>
        <w:spacing w:after="160"/>
        <w:rPr>
          <w:rFonts w:ascii="Calibri" w:eastAsia="Calibri" w:hAnsi="Calibri" w:cs="Calibri"/>
        </w:rPr>
      </w:pPr>
      <w:r w:rsidRPr="00D5500C">
        <w:rPr>
          <w:rFonts w:ascii="Calibri" w:eastAsia="Calibri" w:hAnsi="Calibri" w:cs="Calibri"/>
        </w:rPr>
        <w:t xml:space="preserve">Can Redemption Centers </w:t>
      </w:r>
      <w:r w:rsidR="0047017D" w:rsidRPr="00D5500C">
        <w:rPr>
          <w:rFonts w:ascii="Calibri" w:eastAsia="Calibri" w:hAnsi="Calibri" w:cs="Calibri"/>
        </w:rPr>
        <w:t>in the area:</w:t>
      </w:r>
    </w:p>
    <w:p w14:paraId="77F08F5D" w14:textId="1003510B" w:rsidR="00361888" w:rsidRPr="00361888" w:rsidRDefault="00361888" w:rsidP="00F8238F">
      <w:pPr>
        <w:rPr>
          <w:rFonts w:ascii="Calibri" w:eastAsia="Aptos" w:hAnsi="Calibri" w:cs="Calibri"/>
          <w14:ligatures w14:val="standardContextual"/>
        </w:rPr>
      </w:pPr>
      <w:r w:rsidRPr="00361888">
        <w:rPr>
          <w:rFonts w:ascii="Calibri" w:eastAsia="Aptos" w:hAnsi="Calibri" w:cs="Calibri"/>
          <w14:ligatures w14:val="standardContextual"/>
        </w:rPr>
        <w:t xml:space="preserve">Patel Redemption </w:t>
      </w:r>
    </w:p>
    <w:p w14:paraId="62B8CE28" w14:textId="77777777" w:rsidR="00361888" w:rsidRPr="00361888" w:rsidRDefault="00361888" w:rsidP="00361888">
      <w:pPr>
        <w:rPr>
          <w:rFonts w:ascii="Calibri" w:eastAsia="Aptos" w:hAnsi="Calibri" w:cs="Calibri"/>
          <w14:ligatures w14:val="standardContextual"/>
        </w:rPr>
      </w:pPr>
      <w:r w:rsidRPr="00361888">
        <w:rPr>
          <w:rFonts w:ascii="Calibri" w:eastAsia="Aptos" w:hAnsi="Calibri" w:cs="Calibri"/>
          <w14:ligatures w14:val="standardContextual"/>
        </w:rPr>
        <w:t>1414 48</w:t>
      </w:r>
      <w:r w:rsidRPr="00361888">
        <w:rPr>
          <w:rFonts w:ascii="Calibri" w:eastAsia="Aptos" w:hAnsi="Calibri" w:cs="Calibri"/>
          <w:vertAlign w:val="superscript"/>
          <w14:ligatures w14:val="standardContextual"/>
        </w:rPr>
        <w:t>th</w:t>
      </w:r>
      <w:r w:rsidRPr="00361888">
        <w:rPr>
          <w:rFonts w:ascii="Calibri" w:eastAsia="Aptos" w:hAnsi="Calibri" w:cs="Calibri"/>
          <w14:ligatures w14:val="standardContextual"/>
        </w:rPr>
        <w:t xml:space="preserve"> St. Ste. 2</w:t>
      </w:r>
    </w:p>
    <w:p w14:paraId="66C9B99C" w14:textId="77777777" w:rsidR="00361888" w:rsidRPr="00361888" w:rsidRDefault="00361888" w:rsidP="00361888">
      <w:pPr>
        <w:rPr>
          <w:rFonts w:ascii="Calibri" w:eastAsia="Aptos" w:hAnsi="Calibri" w:cs="Calibri"/>
          <w14:ligatures w14:val="standardContextual"/>
        </w:rPr>
      </w:pPr>
      <w:r w:rsidRPr="00361888">
        <w:rPr>
          <w:rFonts w:ascii="Calibri" w:eastAsia="Aptos" w:hAnsi="Calibri" w:cs="Calibri"/>
          <w14:ligatures w14:val="standardContextual"/>
        </w:rPr>
        <w:t>Ft. Madison, IA 52627</w:t>
      </w:r>
    </w:p>
    <w:p w14:paraId="47F22002" w14:textId="71BD2D5B" w:rsidR="00D5500C" w:rsidRPr="00361888" w:rsidRDefault="00D5500C" w:rsidP="00361888">
      <w:pPr>
        <w:rPr>
          <w:rFonts w:ascii="Calibri" w:eastAsia="Aptos" w:hAnsi="Calibri" w:cs="Calibri"/>
          <w:sz w:val="12"/>
          <w:szCs w:val="12"/>
          <w14:ligatures w14:val="standardContextual"/>
        </w:rPr>
      </w:pPr>
    </w:p>
    <w:p w14:paraId="010DA411" w14:textId="467BA204" w:rsidR="00361888" w:rsidRPr="00361888" w:rsidRDefault="00361888" w:rsidP="00361888">
      <w:pPr>
        <w:rPr>
          <w:rFonts w:ascii="Calibri" w:eastAsia="Aptos" w:hAnsi="Calibri" w:cs="Calibri"/>
          <w14:ligatures w14:val="standardContextual"/>
        </w:rPr>
      </w:pPr>
      <w:r w:rsidRPr="00361888">
        <w:rPr>
          <w:rFonts w:ascii="Calibri" w:eastAsia="Aptos" w:hAnsi="Calibri" w:cs="Calibri"/>
          <w14:ligatures w14:val="standardContextual"/>
        </w:rPr>
        <w:t xml:space="preserve">Mt. Pleasant Can &amp; Bottle Center </w:t>
      </w:r>
    </w:p>
    <w:p w14:paraId="035BD9E0" w14:textId="77777777" w:rsidR="00361888" w:rsidRPr="00361888" w:rsidRDefault="00361888" w:rsidP="00361888">
      <w:pPr>
        <w:rPr>
          <w:rFonts w:ascii="Calibri" w:eastAsia="Aptos" w:hAnsi="Calibri" w:cs="Calibri"/>
          <w14:ligatures w14:val="standardContextual"/>
        </w:rPr>
      </w:pPr>
      <w:r w:rsidRPr="00361888">
        <w:rPr>
          <w:rFonts w:ascii="Calibri" w:eastAsia="Aptos" w:hAnsi="Calibri" w:cs="Calibri"/>
          <w14:ligatures w14:val="standardContextual"/>
        </w:rPr>
        <w:t>1001 N. Broadway St.</w:t>
      </w:r>
    </w:p>
    <w:p w14:paraId="75C2149B" w14:textId="77777777" w:rsidR="00361888" w:rsidRPr="00361888" w:rsidRDefault="00361888" w:rsidP="00361888">
      <w:pPr>
        <w:rPr>
          <w:rFonts w:ascii="Calibri" w:eastAsia="Aptos" w:hAnsi="Calibri" w:cs="Calibri"/>
          <w14:ligatures w14:val="standardContextual"/>
        </w:rPr>
      </w:pPr>
      <w:r w:rsidRPr="00361888">
        <w:rPr>
          <w:rFonts w:ascii="Calibri" w:eastAsia="Aptos" w:hAnsi="Calibri" w:cs="Calibri"/>
          <w14:ligatures w14:val="standardContextual"/>
        </w:rPr>
        <w:t>Mt. Pleasant, IA 52641</w:t>
      </w:r>
    </w:p>
    <w:p w14:paraId="319D666B" w14:textId="77777777" w:rsidR="00361888" w:rsidRPr="00361888" w:rsidRDefault="00361888" w:rsidP="00361888">
      <w:pPr>
        <w:rPr>
          <w:rFonts w:ascii="Calibri" w:eastAsia="Aptos" w:hAnsi="Calibri" w:cs="Calibri"/>
          <w:sz w:val="12"/>
          <w:szCs w:val="12"/>
          <w14:ligatures w14:val="standardContextual"/>
        </w:rPr>
      </w:pPr>
    </w:p>
    <w:p w14:paraId="7E6EE4DE" w14:textId="6E441F8F" w:rsidR="00361888" w:rsidRPr="00361888" w:rsidRDefault="00361888" w:rsidP="00361888">
      <w:pPr>
        <w:rPr>
          <w:rFonts w:ascii="Calibri" w:eastAsia="Aptos" w:hAnsi="Calibri" w:cs="Calibri"/>
          <w14:ligatures w14:val="standardContextual"/>
        </w:rPr>
      </w:pPr>
      <w:r w:rsidRPr="00361888">
        <w:rPr>
          <w:rFonts w:ascii="Calibri" w:eastAsia="Aptos" w:hAnsi="Calibri" w:cs="Calibri"/>
          <w14:ligatures w14:val="standardContextual"/>
        </w:rPr>
        <w:t xml:space="preserve">Muscatine Redemption </w:t>
      </w:r>
    </w:p>
    <w:p w14:paraId="7F4F1C38" w14:textId="77777777" w:rsidR="00361888" w:rsidRPr="00361888" w:rsidRDefault="00361888" w:rsidP="00361888">
      <w:pPr>
        <w:rPr>
          <w:rFonts w:ascii="Calibri" w:eastAsia="Aptos" w:hAnsi="Calibri" w:cs="Calibri"/>
          <w14:ligatures w14:val="standardContextual"/>
        </w:rPr>
      </w:pPr>
      <w:r w:rsidRPr="00361888">
        <w:rPr>
          <w:rFonts w:ascii="Calibri" w:eastAsia="Aptos" w:hAnsi="Calibri" w:cs="Calibri"/>
          <w14:ligatures w14:val="standardContextual"/>
        </w:rPr>
        <w:t>720 Clay St.</w:t>
      </w:r>
    </w:p>
    <w:p w14:paraId="18FA8F0D" w14:textId="77777777" w:rsidR="00361888" w:rsidRPr="00361888" w:rsidRDefault="00361888" w:rsidP="00361888">
      <w:pPr>
        <w:rPr>
          <w:rFonts w:ascii="Calibri" w:eastAsia="Aptos" w:hAnsi="Calibri" w:cs="Calibri"/>
          <w14:ligatures w14:val="standardContextual"/>
        </w:rPr>
      </w:pPr>
      <w:r w:rsidRPr="00361888">
        <w:rPr>
          <w:rFonts w:ascii="Calibri" w:eastAsia="Aptos" w:hAnsi="Calibri" w:cs="Calibri"/>
          <w14:ligatures w14:val="standardContextual"/>
        </w:rPr>
        <w:t>Muscatine, IA 52761</w:t>
      </w:r>
    </w:p>
    <w:p w14:paraId="5F4E9F31" w14:textId="77777777" w:rsidR="00361888" w:rsidRPr="00361888" w:rsidRDefault="00361888" w:rsidP="00361888">
      <w:pPr>
        <w:rPr>
          <w:rFonts w:ascii="Calibri" w:eastAsia="Aptos" w:hAnsi="Calibri" w:cs="Calibri"/>
          <w:sz w:val="12"/>
          <w:szCs w:val="12"/>
          <w14:ligatures w14:val="standardContextual"/>
        </w:rPr>
      </w:pPr>
    </w:p>
    <w:p w14:paraId="663E00DA" w14:textId="5772E83C" w:rsidR="00361888" w:rsidRPr="00361888" w:rsidRDefault="00361888" w:rsidP="00361888">
      <w:pPr>
        <w:rPr>
          <w:rFonts w:ascii="Calibri" w:eastAsia="Aptos" w:hAnsi="Calibri" w:cs="Calibri"/>
          <w14:ligatures w14:val="standardContextual"/>
        </w:rPr>
      </w:pPr>
      <w:r w:rsidRPr="00361888">
        <w:rPr>
          <w:rFonts w:ascii="Calibri" w:eastAsia="Aptos" w:hAnsi="Calibri" w:cs="Calibri"/>
          <w14:ligatures w14:val="standardContextual"/>
        </w:rPr>
        <w:t xml:space="preserve">WCDC Redemption </w:t>
      </w:r>
    </w:p>
    <w:p w14:paraId="73B3942B" w14:textId="77777777" w:rsidR="00361888" w:rsidRPr="00361888" w:rsidRDefault="00361888" w:rsidP="00361888">
      <w:pPr>
        <w:rPr>
          <w:rFonts w:ascii="Calibri" w:eastAsia="Aptos" w:hAnsi="Calibri" w:cs="Calibri"/>
          <w14:ligatures w14:val="standardContextual"/>
        </w:rPr>
      </w:pPr>
      <w:r w:rsidRPr="00361888">
        <w:rPr>
          <w:rFonts w:ascii="Calibri" w:eastAsia="Aptos" w:hAnsi="Calibri" w:cs="Calibri"/>
          <w14:ligatures w14:val="standardContextual"/>
        </w:rPr>
        <w:t>702 E. Washington</w:t>
      </w:r>
    </w:p>
    <w:p w14:paraId="4B4821D1" w14:textId="77777777" w:rsidR="00361888" w:rsidRPr="00361888" w:rsidRDefault="00361888" w:rsidP="00361888">
      <w:pPr>
        <w:rPr>
          <w:rFonts w:ascii="Calibri" w:eastAsia="Aptos" w:hAnsi="Calibri" w:cs="Calibri"/>
          <w14:ligatures w14:val="standardContextual"/>
        </w:rPr>
      </w:pPr>
      <w:r w:rsidRPr="00361888">
        <w:rPr>
          <w:rFonts w:ascii="Calibri" w:eastAsia="Aptos" w:hAnsi="Calibri" w:cs="Calibri"/>
          <w14:ligatures w14:val="standardContextual"/>
        </w:rPr>
        <w:t>Washington, IA 52353</w:t>
      </w:r>
    </w:p>
    <w:p w14:paraId="259A744A" w14:textId="45773E6E" w:rsidR="00BB0DC7" w:rsidRPr="00FD0DC6" w:rsidRDefault="0090305F" w:rsidP="003F2AE0">
      <w:pPr>
        <w:spacing w:line="480" w:lineRule="auto"/>
        <w:jc w:val="center"/>
        <w:rPr>
          <w:rFonts w:ascii="Calibri" w:hAnsi="Calibri" w:cs="Calibri"/>
          <w:sz w:val="22"/>
          <w:szCs w:val="22"/>
        </w:rPr>
      </w:pPr>
      <w:r w:rsidRPr="00FD0DC6">
        <w:rPr>
          <w:rFonts w:ascii="Calibri" w:hAnsi="Calibri" w:cs="Calibri"/>
          <w:sz w:val="22"/>
          <w:szCs w:val="22"/>
        </w:rPr>
        <w:t># # #</w:t>
      </w:r>
    </w:p>
    <w:sectPr w:rsidR="00BB0DC7" w:rsidRPr="00FD0DC6" w:rsidSect="00211FDD">
      <w:headerReference w:type="default" r:id="rId8"/>
      <w:footerReference w:type="default" r:id="rId9"/>
      <w:type w:val="continuous"/>
      <w:pgSz w:w="12240" w:h="15840" w:code="1"/>
      <w:pgMar w:top="245" w:right="720" w:bottom="245" w:left="720" w:header="446" w:footer="12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88D1D" w14:textId="77777777" w:rsidR="000B01E4" w:rsidRDefault="000B01E4">
      <w:r>
        <w:separator/>
      </w:r>
    </w:p>
  </w:endnote>
  <w:endnote w:type="continuationSeparator" w:id="0">
    <w:p w14:paraId="464FBAA5" w14:textId="77777777" w:rsidR="000B01E4" w:rsidRDefault="000B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DAE55" w14:textId="77777777" w:rsidR="00FD079D" w:rsidRPr="00FD079D" w:rsidRDefault="002A6632" w:rsidP="00A6063F">
    <w:pPr>
      <w:pStyle w:val="Footer"/>
      <w:tabs>
        <w:tab w:val="clear" w:pos="8640"/>
        <w:tab w:val="right" w:pos="10800"/>
      </w:tabs>
      <w:rPr>
        <w:rFonts w:ascii="Candara" w:hAnsi="Candara"/>
        <w:sz w:val="6"/>
      </w:rPr>
    </w:pPr>
    <w:r>
      <w:rPr>
        <w:rFonts w:ascii="Candara" w:hAnsi="Candara"/>
        <w:noProof/>
      </w:rPr>
      <w:drawing>
        <wp:anchor distT="0" distB="0" distL="114300" distR="114300" simplePos="0" relativeHeight="251665408" behindDoc="0" locked="0" layoutInCell="1" allowOverlap="1" wp14:anchorId="1B21CFBE" wp14:editId="7B2B74A0">
          <wp:simplePos x="0" y="0"/>
          <wp:positionH relativeFrom="column">
            <wp:posOffset>-135981</wp:posOffset>
          </wp:positionH>
          <wp:positionV relativeFrom="paragraph">
            <wp:posOffset>67945</wp:posOffset>
          </wp:positionV>
          <wp:extent cx="892810" cy="891540"/>
          <wp:effectExtent l="0" t="0" r="2540" b="381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ARF_Seal_black (1).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2810" cy="891540"/>
                  </a:xfrm>
                  <a:prstGeom prst="rect">
                    <a:avLst/>
                  </a:prstGeom>
                </pic:spPr>
              </pic:pic>
            </a:graphicData>
          </a:graphic>
          <wp14:sizeRelH relativeFrom="margin">
            <wp14:pctWidth>0</wp14:pctWidth>
          </wp14:sizeRelH>
          <wp14:sizeRelV relativeFrom="margin">
            <wp14:pctHeight>0</wp14:pctHeight>
          </wp14:sizeRelV>
        </wp:anchor>
      </w:drawing>
    </w:r>
    <w:r w:rsidR="00FD079D">
      <w:rPr>
        <w:rFonts w:ascii="Candara" w:hAnsi="Candara"/>
      </w:rPr>
      <w:tab/>
    </w:r>
    <w:r w:rsidR="00FD079D">
      <w:rPr>
        <w:rFonts w:ascii="Candara" w:hAnsi="Candara"/>
      </w:rPr>
      <w:tab/>
    </w:r>
  </w:p>
  <w:p w14:paraId="4395DAA8" w14:textId="77777777" w:rsidR="00014410" w:rsidRDefault="00FD079D" w:rsidP="00A6063F">
    <w:pPr>
      <w:pStyle w:val="Footer"/>
      <w:tabs>
        <w:tab w:val="clear" w:pos="8640"/>
        <w:tab w:val="right" w:pos="10800"/>
      </w:tabs>
      <w:rPr>
        <w:rFonts w:ascii="Candara" w:hAnsi="Candara"/>
      </w:rPr>
    </w:pPr>
    <w:r>
      <w:rPr>
        <w:rFonts w:ascii="Candara" w:hAnsi="Candara"/>
      </w:rPr>
      <w:tab/>
    </w:r>
    <w:r>
      <w:rPr>
        <w:rFonts w:ascii="Candara" w:hAnsi="Candara"/>
      </w:rPr>
      <w:tab/>
    </w:r>
  </w:p>
  <w:p w14:paraId="66F22889" w14:textId="77777777" w:rsidR="00FD079D" w:rsidRPr="00F5666F" w:rsidRDefault="002A6632" w:rsidP="003A1CD8">
    <w:pPr>
      <w:pStyle w:val="Footer"/>
      <w:jc w:val="center"/>
      <w:rPr>
        <w:rFonts w:ascii="Candara" w:hAnsi="Candara"/>
      </w:rPr>
    </w:pPr>
    <w:r w:rsidRPr="007C5E45">
      <w:rPr>
        <w:rFonts w:ascii="Candara" w:hAnsi="Candara"/>
        <w:noProof/>
      </w:rPr>
      <mc:AlternateContent>
        <mc:Choice Requires="wps">
          <w:drawing>
            <wp:anchor distT="45720" distB="45720" distL="114300" distR="114300" simplePos="0" relativeHeight="251674624" behindDoc="0" locked="0" layoutInCell="1" allowOverlap="1" wp14:anchorId="4D261EB4" wp14:editId="4A74AD8A">
              <wp:simplePos x="0" y="0"/>
              <wp:positionH relativeFrom="column">
                <wp:posOffset>628559</wp:posOffset>
              </wp:positionH>
              <wp:positionV relativeFrom="paragraph">
                <wp:posOffset>551180</wp:posOffset>
              </wp:positionV>
              <wp:extent cx="4885055"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055" cy="1404620"/>
                      </a:xfrm>
                      <a:prstGeom prst="rect">
                        <a:avLst/>
                      </a:prstGeom>
                      <a:noFill/>
                      <a:ln w="9525">
                        <a:noFill/>
                        <a:miter lim="800000"/>
                        <a:headEnd/>
                        <a:tailEnd/>
                      </a:ln>
                    </wps:spPr>
                    <wps:txbx>
                      <w:txbxContent>
                        <w:p w14:paraId="684B1232" w14:textId="41AAE0E8" w:rsidR="007C5E45" w:rsidRPr="006F7EFB" w:rsidRDefault="007C5E45" w:rsidP="007545A8">
                          <w:pPr>
                            <w:pBdr>
                              <w:top w:val="single" w:sz="4" w:space="1" w:color="auto"/>
                            </w:pBdr>
                            <w:rPr>
                              <w:rFonts w:ascii="Open Sans" w:hAnsi="Open Sans" w:cs="Open Sans"/>
                              <w:b/>
                              <w:sz w:val="22"/>
                            </w:rPr>
                          </w:pPr>
                          <w:r w:rsidRPr="006F7EFB">
                            <w:rPr>
                              <w:rFonts w:ascii="Open Sans" w:hAnsi="Open Sans" w:cs="Open Sans"/>
                              <w:b/>
                              <w:sz w:val="16"/>
                            </w:rPr>
                            <w:t>20</w:t>
                          </w:r>
                          <w:r w:rsidR="006F7EFB">
                            <w:rPr>
                              <w:rFonts w:ascii="Open Sans" w:hAnsi="Open Sans" w:cs="Open Sans"/>
                              <w:b/>
                              <w:sz w:val="16"/>
                            </w:rPr>
                            <w:t>2</w:t>
                          </w:r>
                          <w:r w:rsidR="000F2A31">
                            <w:rPr>
                              <w:rFonts w:ascii="Open Sans" w:hAnsi="Open Sans" w:cs="Open Sans"/>
                              <w:b/>
                              <w:sz w:val="16"/>
                            </w:rPr>
                            <w:t>3 - 2026</w:t>
                          </w:r>
                          <w:r w:rsidRPr="006F7EFB">
                            <w:rPr>
                              <w:rFonts w:ascii="Open Sans" w:hAnsi="Open Sans" w:cs="Open Sans"/>
                              <w:b/>
                              <w:sz w:val="16"/>
                            </w:rPr>
                            <w:t xml:space="preserve"> </w:t>
                          </w:r>
                          <w:r w:rsidRPr="006F7EFB">
                            <w:rPr>
                              <w:rFonts w:ascii="Open Sans" w:hAnsi="Open Sans" w:cs="Open Sans"/>
                              <w:sz w:val="16"/>
                            </w:rPr>
                            <w:t>Community Employment Services</w:t>
                          </w:r>
                          <w:r w:rsidR="007545A8" w:rsidRPr="006F7EFB">
                            <w:rPr>
                              <w:rFonts w:ascii="Open Sans" w:hAnsi="Open Sans" w:cs="Open Sans"/>
                              <w:b/>
                              <w:sz w:val="22"/>
                            </w:rPr>
                            <w:t xml:space="preserve"> </w:t>
                          </w:r>
                          <w:r w:rsidR="007545A8" w:rsidRPr="006F7EFB">
                            <w:rPr>
                              <w:rFonts w:ascii="Open Sans" w:hAnsi="Open Sans" w:cs="Open Sans"/>
                              <w:sz w:val="16"/>
                            </w:rPr>
                            <w:t>|</w:t>
                          </w:r>
                          <w:r w:rsidR="007545A8" w:rsidRPr="006F7EFB">
                            <w:rPr>
                              <w:rFonts w:ascii="Open Sans" w:hAnsi="Open Sans" w:cs="Open Sans"/>
                              <w:b/>
                              <w:sz w:val="22"/>
                            </w:rPr>
                            <w:t xml:space="preserve"> </w:t>
                          </w:r>
                          <w:r w:rsidRPr="006F7EFB">
                            <w:rPr>
                              <w:rFonts w:ascii="Open Sans" w:hAnsi="Open Sans" w:cs="Open Sans"/>
                              <w:sz w:val="16"/>
                            </w:rPr>
                            <w:t>Community Integration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61EB4" id="_x0000_t202" coordsize="21600,21600" o:spt="202" path="m,l,21600r21600,l21600,xe">
              <v:stroke joinstyle="miter"/>
              <v:path gradientshapeok="t" o:connecttype="rect"/>
            </v:shapetype>
            <v:shape id="Text Box 2" o:spid="_x0000_s1026" type="#_x0000_t202" style="position:absolute;left:0;text-align:left;margin-left:49.5pt;margin-top:43.4pt;width:384.6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YR+gEAAM4DAAAOAAAAZHJzL2Uyb0RvYy54bWysU11v2yAUfZ+0/4B4X+xEdpdacaquXaZJ&#10;3YfU7QdgjGM04DIgsbNfvwt202h9q+YHBL7cc+8597C5GbUiR+G8BFPT5SKnRBgOrTT7mv78sXu3&#10;psQHZlqmwIianoSnN9u3bzaDrcQKelCtcARBjK8GW9M+BFtlmee90MwvwAqDwQ6cZgGPbp+1jg2I&#10;rlW2yvOrbADXWgdceI9/76cg3Sb8rhM8fOs6LwJRNcXeQlpdWpu4ZtsNq/aO2V7yuQ32ii40kwaL&#10;nqHuWWDk4OQLKC25Aw9dWHDQGXSd5CJxQDbL/B82jz2zInFBcbw9y+T/Hyz/eny03x0J4wcYcYCJ&#10;hLcPwH95YuCuZ2Yvbp2DoResxcLLKFk2WF/NqVFqX/kI0gxfoMUhs0OABDR2TkdVkCdBdBzA6Sy6&#10;GAPh+LNYr8u8LCnhGFsWeXG1SmPJWPWUbp0PnwRoEjc1dTjVBM+ODz7Edlj1dCVWM7CTSqXJKkOG&#10;ml6XqzIlXES0DGg8JXVN13n8JitElh9Nm5IDk2raYwFlZtqR6cQ5jM2IFyP9BtoTCuBgMhg+CNz0&#10;4P5QMqC5aup/H5gTlKjPBkW8XhZFdGM6FOV7ZEzcZaS5jDDDEaqmgZJpexeSgyNXb29R7J1MMjx3&#10;MveKpknqzAaPrrw8p1vPz3D7FwAA//8DAFBLAwQUAAYACAAAACEAbEKWut0AAAAJAQAADwAAAGRy&#10;cy9kb3ducmV2LnhtbEyPwU7DMAyG70i8Q2Qkbixhk0bX1Z0mtI0jMCrOWZO1FY0TNVlX3h5zgpNl&#10;/dbv7ys2k+vFaIfYeUJ4nCkQlmpvOmoQqo/9QwYiJk1G954swreNsClvbwqdG3+ldzseUyO4hGKu&#10;EdqUQi5lrFvrdJz5YImzsx+cTrwOjTSDvnK56+VcqaV0uiP+0Opgn1tbfx0vDiGkcHh6GV7ftrv9&#10;qKrPQzXvmh3i/d20XYNIdkp/x/CLz+hQMtPJX8hE0SOsVqySELIlG3DOcwHihLBQmQJZFvK/QfkD&#10;AAD//wMAUEsBAi0AFAAGAAgAAAAhALaDOJL+AAAA4QEAABMAAAAAAAAAAAAAAAAAAAAAAFtDb250&#10;ZW50X1R5cGVzXS54bWxQSwECLQAUAAYACAAAACEAOP0h/9YAAACUAQAACwAAAAAAAAAAAAAAAAAv&#10;AQAAX3JlbHMvLnJlbHNQSwECLQAUAAYACAAAACEA1F3GEfoBAADOAwAADgAAAAAAAAAAAAAAAAAu&#10;AgAAZHJzL2Uyb0RvYy54bWxQSwECLQAUAAYACAAAACEAbEKWut0AAAAJAQAADwAAAAAAAAAAAAAA&#10;AABUBAAAZHJzL2Rvd25yZXYueG1sUEsFBgAAAAAEAAQA8wAAAF4FAAAAAA==&#10;" filled="f" stroked="f">
              <v:textbox style="mso-fit-shape-to-text:t">
                <w:txbxContent>
                  <w:p w14:paraId="684B1232" w14:textId="41AAE0E8" w:rsidR="007C5E45" w:rsidRPr="006F7EFB" w:rsidRDefault="007C5E45" w:rsidP="007545A8">
                    <w:pPr>
                      <w:pBdr>
                        <w:top w:val="single" w:sz="4" w:space="1" w:color="auto"/>
                      </w:pBdr>
                      <w:rPr>
                        <w:rFonts w:ascii="Open Sans" w:hAnsi="Open Sans" w:cs="Open Sans"/>
                        <w:b/>
                        <w:sz w:val="22"/>
                      </w:rPr>
                    </w:pPr>
                    <w:r w:rsidRPr="006F7EFB">
                      <w:rPr>
                        <w:rFonts w:ascii="Open Sans" w:hAnsi="Open Sans" w:cs="Open Sans"/>
                        <w:b/>
                        <w:sz w:val="16"/>
                      </w:rPr>
                      <w:t>20</w:t>
                    </w:r>
                    <w:r w:rsidR="006F7EFB">
                      <w:rPr>
                        <w:rFonts w:ascii="Open Sans" w:hAnsi="Open Sans" w:cs="Open Sans"/>
                        <w:b/>
                        <w:sz w:val="16"/>
                      </w:rPr>
                      <w:t>2</w:t>
                    </w:r>
                    <w:r w:rsidR="000F2A31">
                      <w:rPr>
                        <w:rFonts w:ascii="Open Sans" w:hAnsi="Open Sans" w:cs="Open Sans"/>
                        <w:b/>
                        <w:sz w:val="16"/>
                      </w:rPr>
                      <w:t>3 - 2026</w:t>
                    </w:r>
                    <w:r w:rsidRPr="006F7EFB">
                      <w:rPr>
                        <w:rFonts w:ascii="Open Sans" w:hAnsi="Open Sans" w:cs="Open Sans"/>
                        <w:b/>
                        <w:sz w:val="16"/>
                      </w:rPr>
                      <w:t xml:space="preserve"> </w:t>
                    </w:r>
                    <w:r w:rsidRPr="006F7EFB">
                      <w:rPr>
                        <w:rFonts w:ascii="Open Sans" w:hAnsi="Open Sans" w:cs="Open Sans"/>
                        <w:sz w:val="16"/>
                      </w:rPr>
                      <w:t>Community Employment Services</w:t>
                    </w:r>
                    <w:r w:rsidR="007545A8" w:rsidRPr="006F7EFB">
                      <w:rPr>
                        <w:rFonts w:ascii="Open Sans" w:hAnsi="Open Sans" w:cs="Open Sans"/>
                        <w:b/>
                        <w:sz w:val="22"/>
                      </w:rPr>
                      <w:t xml:space="preserve"> </w:t>
                    </w:r>
                    <w:r w:rsidR="007545A8" w:rsidRPr="006F7EFB">
                      <w:rPr>
                        <w:rFonts w:ascii="Open Sans" w:hAnsi="Open Sans" w:cs="Open Sans"/>
                        <w:sz w:val="16"/>
                      </w:rPr>
                      <w:t>|</w:t>
                    </w:r>
                    <w:r w:rsidR="007545A8" w:rsidRPr="006F7EFB">
                      <w:rPr>
                        <w:rFonts w:ascii="Open Sans" w:hAnsi="Open Sans" w:cs="Open Sans"/>
                        <w:b/>
                        <w:sz w:val="22"/>
                      </w:rPr>
                      <w:t xml:space="preserve"> </w:t>
                    </w:r>
                    <w:r w:rsidRPr="006F7EFB">
                      <w:rPr>
                        <w:rFonts w:ascii="Open Sans" w:hAnsi="Open Sans" w:cs="Open Sans"/>
                        <w:sz w:val="16"/>
                      </w:rPr>
                      <w:t>Community Integration</w:t>
                    </w:r>
                  </w:p>
                </w:txbxContent>
              </v:textbox>
            </v:shape>
          </w:pict>
        </mc:Fallback>
      </mc:AlternateContent>
    </w:r>
    <w:r w:rsidR="007545A8">
      <w:rPr>
        <w:rFonts w:ascii="Candara" w:hAnsi="Candara"/>
        <w:noProof/>
      </w:rPr>
      <w:drawing>
        <wp:anchor distT="0" distB="0" distL="114300" distR="114300" simplePos="0" relativeHeight="251670528" behindDoc="0" locked="0" layoutInCell="1" allowOverlap="1" wp14:anchorId="79327247" wp14:editId="1F570442">
          <wp:simplePos x="0" y="0"/>
          <wp:positionH relativeFrom="column">
            <wp:posOffset>6643370</wp:posOffset>
          </wp:positionH>
          <wp:positionV relativeFrom="paragraph">
            <wp:posOffset>584228</wp:posOffset>
          </wp:positionV>
          <wp:extent cx="438785" cy="189230"/>
          <wp:effectExtent l="0" t="0" r="0" b="127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1892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BB5A4" w14:textId="77777777" w:rsidR="000B01E4" w:rsidRDefault="000B01E4">
      <w:r>
        <w:separator/>
      </w:r>
    </w:p>
  </w:footnote>
  <w:footnote w:type="continuationSeparator" w:id="0">
    <w:p w14:paraId="2AD12D2E" w14:textId="77777777" w:rsidR="000B01E4" w:rsidRDefault="000B0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2AE6B" w14:textId="70130E2F" w:rsidR="00F5666F" w:rsidRPr="00C84734" w:rsidRDefault="00187D54" w:rsidP="00E6574F">
    <w:pPr>
      <w:pStyle w:val="Header"/>
      <w:tabs>
        <w:tab w:val="clear" w:pos="8640"/>
        <w:tab w:val="right" w:pos="10800"/>
      </w:tabs>
      <w:rPr>
        <w:rFonts w:ascii="Arial" w:hAnsi="Arial"/>
        <w:sz w:val="16"/>
      </w:rPr>
    </w:pPr>
    <w:r>
      <w:rPr>
        <w:noProof/>
      </w:rPr>
      <w:drawing>
        <wp:anchor distT="0" distB="0" distL="114300" distR="114300" simplePos="0" relativeHeight="251659264" behindDoc="0" locked="0" layoutInCell="1" allowOverlap="1" wp14:anchorId="1A2743D5" wp14:editId="78749C36">
          <wp:simplePos x="0" y="0"/>
          <wp:positionH relativeFrom="margin">
            <wp:align>center</wp:align>
          </wp:positionH>
          <wp:positionV relativeFrom="page">
            <wp:align>top</wp:align>
          </wp:positionV>
          <wp:extent cx="2709476" cy="1524080"/>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29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9476" cy="152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A12DE" w14:textId="1F302AD0" w:rsidR="00F424F5" w:rsidRDefault="00F424F5" w:rsidP="00F15179">
    <w:pPr>
      <w:pStyle w:val="Header"/>
      <w:tabs>
        <w:tab w:val="clear" w:pos="4320"/>
        <w:tab w:val="left" w:pos="2880"/>
        <w:tab w:val="left" w:pos="5760"/>
        <w:tab w:val="left" w:pos="8640"/>
        <w:tab w:val="right" w:pos="10800"/>
      </w:tabs>
      <w:jc w:val="both"/>
      <w:rPr>
        <w:rFonts w:ascii="Candara" w:hAnsi="Candara"/>
        <w:b/>
        <w:sz w:val="18"/>
      </w:rPr>
    </w:pPr>
  </w:p>
  <w:p w14:paraId="356299E1" w14:textId="74060222" w:rsidR="00E560D9" w:rsidRDefault="00E560D9" w:rsidP="00F9552D">
    <w:pPr>
      <w:rPr>
        <w:rFonts w:ascii="Candara" w:hAnsi="Candara"/>
        <w:b/>
        <w:sz w:val="16"/>
        <w:szCs w:val="16"/>
      </w:rPr>
    </w:pPr>
  </w:p>
  <w:p w14:paraId="3D4F7757" w14:textId="251F9F28" w:rsidR="00E560D9" w:rsidRPr="006F7EFB" w:rsidRDefault="000F2A31" w:rsidP="00B417A7">
    <w:pPr>
      <w:spacing w:before="120"/>
      <w:rPr>
        <w:rFonts w:ascii="Open Sans" w:hAnsi="Open Sans" w:cs="Open Sans"/>
        <w:sz w:val="22"/>
      </w:rPr>
    </w:pPr>
    <w:r>
      <w:rPr>
        <w:rFonts w:ascii="Open Sans" w:hAnsi="Open Sans" w:cs="Open Sans"/>
        <w:sz w:val="18"/>
        <w:szCs w:val="16"/>
      </w:rPr>
      <w:t xml:space="preserve"> </w:t>
    </w:r>
  </w:p>
  <w:p w14:paraId="2CA21681" w14:textId="77777777" w:rsidR="00327FF2" w:rsidRPr="006F7EFB" w:rsidRDefault="00327FF2" w:rsidP="00A6063F">
    <w:pPr>
      <w:pStyle w:val="Header"/>
      <w:tabs>
        <w:tab w:val="clear" w:pos="4320"/>
      </w:tabs>
      <w:rPr>
        <w:rFonts w:ascii="Open Sans" w:hAnsi="Open Sans" w:cs="Open Sans"/>
        <w:b/>
        <w:sz w:val="4"/>
        <w:szCs w:val="24"/>
      </w:rPr>
    </w:pPr>
  </w:p>
  <w:p w14:paraId="61461ACB" w14:textId="77777777" w:rsidR="00014410" w:rsidRDefault="00014410">
    <w:pPr>
      <w:pStyle w:val="Header"/>
      <w:tabs>
        <w:tab w:val="left" w:pos="2160"/>
      </w:tabs>
      <w:ind w:left="2700"/>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D470C"/>
    <w:multiLevelType w:val="hybridMultilevel"/>
    <w:tmpl w:val="C4C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30FE9"/>
    <w:multiLevelType w:val="hybridMultilevel"/>
    <w:tmpl w:val="07826BD2"/>
    <w:lvl w:ilvl="0" w:tplc="0409000B">
      <w:start w:val="1"/>
      <w:numFmt w:val="bullet"/>
      <w:lvlText w:val=""/>
      <w:lvlJc w:val="left"/>
      <w:pPr>
        <w:tabs>
          <w:tab w:val="num" w:pos="832"/>
        </w:tabs>
        <w:ind w:left="832" w:hanging="360"/>
      </w:pPr>
      <w:rPr>
        <w:rFonts w:ascii="Wingdings" w:hAnsi="Wingdings" w:hint="default"/>
      </w:rPr>
    </w:lvl>
    <w:lvl w:ilvl="1" w:tplc="04090003" w:tentative="1">
      <w:start w:val="1"/>
      <w:numFmt w:val="bullet"/>
      <w:lvlText w:val="o"/>
      <w:lvlJc w:val="left"/>
      <w:pPr>
        <w:tabs>
          <w:tab w:val="num" w:pos="1552"/>
        </w:tabs>
        <w:ind w:left="1552" w:hanging="360"/>
      </w:pPr>
      <w:rPr>
        <w:rFonts w:ascii="Courier New" w:hAnsi="Courier New" w:cs="Courier New" w:hint="default"/>
      </w:rPr>
    </w:lvl>
    <w:lvl w:ilvl="2" w:tplc="04090005" w:tentative="1">
      <w:start w:val="1"/>
      <w:numFmt w:val="bullet"/>
      <w:lvlText w:val=""/>
      <w:lvlJc w:val="left"/>
      <w:pPr>
        <w:tabs>
          <w:tab w:val="num" w:pos="2272"/>
        </w:tabs>
        <w:ind w:left="2272" w:hanging="360"/>
      </w:pPr>
      <w:rPr>
        <w:rFonts w:ascii="Wingdings" w:hAnsi="Wingdings" w:hint="default"/>
      </w:rPr>
    </w:lvl>
    <w:lvl w:ilvl="3" w:tplc="04090001" w:tentative="1">
      <w:start w:val="1"/>
      <w:numFmt w:val="bullet"/>
      <w:lvlText w:val=""/>
      <w:lvlJc w:val="left"/>
      <w:pPr>
        <w:tabs>
          <w:tab w:val="num" w:pos="2992"/>
        </w:tabs>
        <w:ind w:left="2992" w:hanging="360"/>
      </w:pPr>
      <w:rPr>
        <w:rFonts w:ascii="Symbol" w:hAnsi="Symbol" w:hint="default"/>
      </w:rPr>
    </w:lvl>
    <w:lvl w:ilvl="4" w:tplc="04090003" w:tentative="1">
      <w:start w:val="1"/>
      <w:numFmt w:val="bullet"/>
      <w:lvlText w:val="o"/>
      <w:lvlJc w:val="left"/>
      <w:pPr>
        <w:tabs>
          <w:tab w:val="num" w:pos="3712"/>
        </w:tabs>
        <w:ind w:left="3712" w:hanging="360"/>
      </w:pPr>
      <w:rPr>
        <w:rFonts w:ascii="Courier New" w:hAnsi="Courier New" w:cs="Courier New" w:hint="default"/>
      </w:rPr>
    </w:lvl>
    <w:lvl w:ilvl="5" w:tplc="04090005" w:tentative="1">
      <w:start w:val="1"/>
      <w:numFmt w:val="bullet"/>
      <w:lvlText w:val=""/>
      <w:lvlJc w:val="left"/>
      <w:pPr>
        <w:tabs>
          <w:tab w:val="num" w:pos="4432"/>
        </w:tabs>
        <w:ind w:left="4432" w:hanging="360"/>
      </w:pPr>
      <w:rPr>
        <w:rFonts w:ascii="Wingdings" w:hAnsi="Wingdings" w:hint="default"/>
      </w:rPr>
    </w:lvl>
    <w:lvl w:ilvl="6" w:tplc="04090001" w:tentative="1">
      <w:start w:val="1"/>
      <w:numFmt w:val="bullet"/>
      <w:lvlText w:val=""/>
      <w:lvlJc w:val="left"/>
      <w:pPr>
        <w:tabs>
          <w:tab w:val="num" w:pos="5152"/>
        </w:tabs>
        <w:ind w:left="5152" w:hanging="360"/>
      </w:pPr>
      <w:rPr>
        <w:rFonts w:ascii="Symbol" w:hAnsi="Symbol" w:hint="default"/>
      </w:rPr>
    </w:lvl>
    <w:lvl w:ilvl="7" w:tplc="04090003" w:tentative="1">
      <w:start w:val="1"/>
      <w:numFmt w:val="bullet"/>
      <w:lvlText w:val="o"/>
      <w:lvlJc w:val="left"/>
      <w:pPr>
        <w:tabs>
          <w:tab w:val="num" w:pos="5872"/>
        </w:tabs>
        <w:ind w:left="5872" w:hanging="360"/>
      </w:pPr>
      <w:rPr>
        <w:rFonts w:ascii="Courier New" w:hAnsi="Courier New" w:cs="Courier New" w:hint="default"/>
      </w:rPr>
    </w:lvl>
    <w:lvl w:ilvl="8" w:tplc="04090005" w:tentative="1">
      <w:start w:val="1"/>
      <w:numFmt w:val="bullet"/>
      <w:lvlText w:val=""/>
      <w:lvlJc w:val="left"/>
      <w:pPr>
        <w:tabs>
          <w:tab w:val="num" w:pos="6592"/>
        </w:tabs>
        <w:ind w:left="6592" w:hanging="360"/>
      </w:pPr>
      <w:rPr>
        <w:rFonts w:ascii="Wingdings" w:hAnsi="Wingdings" w:hint="default"/>
      </w:rPr>
    </w:lvl>
  </w:abstractNum>
  <w:num w:numId="1" w16cid:durableId="992560073">
    <w:abstractNumId w:val="1"/>
  </w:num>
  <w:num w:numId="2" w16cid:durableId="138945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62"/>
    <w:rsid w:val="00010590"/>
    <w:rsid w:val="00014410"/>
    <w:rsid w:val="00022208"/>
    <w:rsid w:val="000267A1"/>
    <w:rsid w:val="00044E03"/>
    <w:rsid w:val="00070C6C"/>
    <w:rsid w:val="00084FB2"/>
    <w:rsid w:val="00095249"/>
    <w:rsid w:val="00095516"/>
    <w:rsid w:val="000A56C1"/>
    <w:rsid w:val="000B01E4"/>
    <w:rsid w:val="000B1276"/>
    <w:rsid w:val="000C2359"/>
    <w:rsid w:val="000E099A"/>
    <w:rsid w:val="000F2A31"/>
    <w:rsid w:val="000F63C6"/>
    <w:rsid w:val="00102C05"/>
    <w:rsid w:val="00111439"/>
    <w:rsid w:val="00117E4F"/>
    <w:rsid w:val="00121DE0"/>
    <w:rsid w:val="00153519"/>
    <w:rsid w:val="001707C6"/>
    <w:rsid w:val="001731EE"/>
    <w:rsid w:val="001819B2"/>
    <w:rsid w:val="00182197"/>
    <w:rsid w:val="00187D54"/>
    <w:rsid w:val="00196996"/>
    <w:rsid w:val="001D0362"/>
    <w:rsid w:val="001E4D99"/>
    <w:rsid w:val="001E5815"/>
    <w:rsid w:val="001F0733"/>
    <w:rsid w:val="002069CD"/>
    <w:rsid w:val="00211FDD"/>
    <w:rsid w:val="002177D7"/>
    <w:rsid w:val="00226E98"/>
    <w:rsid w:val="00257DA7"/>
    <w:rsid w:val="00290C2F"/>
    <w:rsid w:val="00295436"/>
    <w:rsid w:val="002A6632"/>
    <w:rsid w:val="002B66DD"/>
    <w:rsid w:val="002C686E"/>
    <w:rsid w:val="002E3BEB"/>
    <w:rsid w:val="002F47D6"/>
    <w:rsid w:val="003104A3"/>
    <w:rsid w:val="00326240"/>
    <w:rsid w:val="00327FF2"/>
    <w:rsid w:val="00347FEC"/>
    <w:rsid w:val="00353830"/>
    <w:rsid w:val="00361888"/>
    <w:rsid w:val="00384269"/>
    <w:rsid w:val="003A1CD8"/>
    <w:rsid w:val="003C0560"/>
    <w:rsid w:val="003D4058"/>
    <w:rsid w:val="003F2AE0"/>
    <w:rsid w:val="004242CA"/>
    <w:rsid w:val="00433CC2"/>
    <w:rsid w:val="00441479"/>
    <w:rsid w:val="004511BE"/>
    <w:rsid w:val="00460F0B"/>
    <w:rsid w:val="00467DDE"/>
    <w:rsid w:val="0047017D"/>
    <w:rsid w:val="00493572"/>
    <w:rsid w:val="004C1240"/>
    <w:rsid w:val="00513A32"/>
    <w:rsid w:val="005336EC"/>
    <w:rsid w:val="00551A75"/>
    <w:rsid w:val="005712B8"/>
    <w:rsid w:val="0058762D"/>
    <w:rsid w:val="005B4E66"/>
    <w:rsid w:val="005B5E42"/>
    <w:rsid w:val="005D5526"/>
    <w:rsid w:val="00614D96"/>
    <w:rsid w:val="00620070"/>
    <w:rsid w:val="00621A50"/>
    <w:rsid w:val="00627E6A"/>
    <w:rsid w:val="00655F00"/>
    <w:rsid w:val="00656050"/>
    <w:rsid w:val="00657E91"/>
    <w:rsid w:val="00681D5C"/>
    <w:rsid w:val="006D2D2B"/>
    <w:rsid w:val="006D4A7B"/>
    <w:rsid w:val="006E5C61"/>
    <w:rsid w:val="006E7D97"/>
    <w:rsid w:val="006F7EFB"/>
    <w:rsid w:val="007069A2"/>
    <w:rsid w:val="00711FD5"/>
    <w:rsid w:val="00716DDA"/>
    <w:rsid w:val="00741D60"/>
    <w:rsid w:val="00747F22"/>
    <w:rsid w:val="00753CB9"/>
    <w:rsid w:val="007545A8"/>
    <w:rsid w:val="00754B64"/>
    <w:rsid w:val="00772958"/>
    <w:rsid w:val="00791707"/>
    <w:rsid w:val="007945DB"/>
    <w:rsid w:val="007A29D7"/>
    <w:rsid w:val="007A445D"/>
    <w:rsid w:val="007B06A3"/>
    <w:rsid w:val="007B1188"/>
    <w:rsid w:val="007C35CB"/>
    <w:rsid w:val="007C38AD"/>
    <w:rsid w:val="007C5E45"/>
    <w:rsid w:val="007D02FF"/>
    <w:rsid w:val="007E2F31"/>
    <w:rsid w:val="007F70A0"/>
    <w:rsid w:val="00825074"/>
    <w:rsid w:val="00832462"/>
    <w:rsid w:val="0084210D"/>
    <w:rsid w:val="00850E79"/>
    <w:rsid w:val="00862033"/>
    <w:rsid w:val="008D637E"/>
    <w:rsid w:val="0090305F"/>
    <w:rsid w:val="009152F6"/>
    <w:rsid w:val="00917C28"/>
    <w:rsid w:val="00924132"/>
    <w:rsid w:val="0093388A"/>
    <w:rsid w:val="00934FBF"/>
    <w:rsid w:val="0095152A"/>
    <w:rsid w:val="00981517"/>
    <w:rsid w:val="009A644E"/>
    <w:rsid w:val="009F7073"/>
    <w:rsid w:val="00A1655F"/>
    <w:rsid w:val="00A224EF"/>
    <w:rsid w:val="00A30F86"/>
    <w:rsid w:val="00A32940"/>
    <w:rsid w:val="00A45A42"/>
    <w:rsid w:val="00A54EBF"/>
    <w:rsid w:val="00A6063F"/>
    <w:rsid w:val="00A65FE2"/>
    <w:rsid w:val="00A7224F"/>
    <w:rsid w:val="00A77675"/>
    <w:rsid w:val="00A972C8"/>
    <w:rsid w:val="00AA5ED3"/>
    <w:rsid w:val="00AC353F"/>
    <w:rsid w:val="00AC68D6"/>
    <w:rsid w:val="00AD49B5"/>
    <w:rsid w:val="00AF4FCC"/>
    <w:rsid w:val="00B165ED"/>
    <w:rsid w:val="00B205C2"/>
    <w:rsid w:val="00B27F58"/>
    <w:rsid w:val="00B417A7"/>
    <w:rsid w:val="00B5044C"/>
    <w:rsid w:val="00B57044"/>
    <w:rsid w:val="00B65D27"/>
    <w:rsid w:val="00B7142B"/>
    <w:rsid w:val="00B84E99"/>
    <w:rsid w:val="00BA016F"/>
    <w:rsid w:val="00BA5E4B"/>
    <w:rsid w:val="00BB0DC7"/>
    <w:rsid w:val="00BC3DF9"/>
    <w:rsid w:val="00BC5063"/>
    <w:rsid w:val="00BE014C"/>
    <w:rsid w:val="00BE0334"/>
    <w:rsid w:val="00C127B0"/>
    <w:rsid w:val="00C13209"/>
    <w:rsid w:val="00C142A8"/>
    <w:rsid w:val="00C576E4"/>
    <w:rsid w:val="00C60E45"/>
    <w:rsid w:val="00C70DD3"/>
    <w:rsid w:val="00C8075D"/>
    <w:rsid w:val="00C84734"/>
    <w:rsid w:val="00CC49BC"/>
    <w:rsid w:val="00CC63D1"/>
    <w:rsid w:val="00CC653B"/>
    <w:rsid w:val="00CD42C6"/>
    <w:rsid w:val="00D04F5F"/>
    <w:rsid w:val="00D1188D"/>
    <w:rsid w:val="00D5500C"/>
    <w:rsid w:val="00D5744B"/>
    <w:rsid w:val="00D6482D"/>
    <w:rsid w:val="00D7615C"/>
    <w:rsid w:val="00DA272D"/>
    <w:rsid w:val="00DC5C07"/>
    <w:rsid w:val="00DD4E28"/>
    <w:rsid w:val="00DF15FD"/>
    <w:rsid w:val="00E10FC3"/>
    <w:rsid w:val="00E157A4"/>
    <w:rsid w:val="00E2395F"/>
    <w:rsid w:val="00E31C77"/>
    <w:rsid w:val="00E343FA"/>
    <w:rsid w:val="00E46255"/>
    <w:rsid w:val="00E5345E"/>
    <w:rsid w:val="00E560D9"/>
    <w:rsid w:val="00E64A9C"/>
    <w:rsid w:val="00E6574F"/>
    <w:rsid w:val="00EB2B4A"/>
    <w:rsid w:val="00EC11CE"/>
    <w:rsid w:val="00EC1A11"/>
    <w:rsid w:val="00F042DD"/>
    <w:rsid w:val="00F05D8A"/>
    <w:rsid w:val="00F15179"/>
    <w:rsid w:val="00F16949"/>
    <w:rsid w:val="00F20576"/>
    <w:rsid w:val="00F24D42"/>
    <w:rsid w:val="00F320D5"/>
    <w:rsid w:val="00F424F5"/>
    <w:rsid w:val="00F50A1B"/>
    <w:rsid w:val="00F5666F"/>
    <w:rsid w:val="00F8238F"/>
    <w:rsid w:val="00F92BF1"/>
    <w:rsid w:val="00F9552D"/>
    <w:rsid w:val="00FB04B8"/>
    <w:rsid w:val="00FD079D"/>
    <w:rsid w:val="00FD0DC6"/>
    <w:rsid w:val="00FE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00B9C"/>
  <w15:docId w15:val="{D334177A-5C28-4A2A-84B9-500005F9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sz w:val="24"/>
    </w:rPr>
  </w:style>
  <w:style w:type="paragraph" w:styleId="Heading2">
    <w:name w:val="heading 2"/>
    <w:basedOn w:val="Normal"/>
    <w:next w:val="Normal"/>
    <w:qFormat/>
    <w:pPr>
      <w:keepNext/>
      <w:outlineLvl w:val="1"/>
    </w:pPr>
    <w:rPr>
      <w:rFonts w:ascii="Arial" w:hAnsi="Arial" w:cs="Arial"/>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alutation">
    <w:name w:val="Salutation"/>
    <w:basedOn w:val="Normal"/>
    <w:next w:val="Normal"/>
    <w:pPr>
      <w:spacing w:before="220" w:after="220" w:line="220" w:lineRule="atLeast"/>
    </w:pPr>
    <w:rPr>
      <w:rFonts w:ascii="Arial" w:hAnsi="Arial"/>
      <w:spacing w:val="-5"/>
    </w:rPr>
  </w:style>
  <w:style w:type="paragraph" w:styleId="Closing">
    <w:name w:val="Closing"/>
    <w:basedOn w:val="Normal"/>
    <w:next w:val="Signature"/>
    <w:pPr>
      <w:keepNext/>
      <w:spacing w:after="60" w:line="220" w:lineRule="atLeast"/>
      <w:jc w:val="both"/>
    </w:pPr>
    <w:rPr>
      <w:rFonts w:ascii="Arial" w:hAnsi="Arial"/>
      <w:spacing w:val="-5"/>
    </w:rPr>
  </w:style>
  <w:style w:type="paragraph" w:styleId="Signature">
    <w:name w:val="Signature"/>
    <w:basedOn w:val="Normal"/>
    <w:next w:val="SignatureJobTitle"/>
    <w:pPr>
      <w:keepNext/>
      <w:spacing w:before="880" w:line="220" w:lineRule="atLeast"/>
    </w:pPr>
    <w:rPr>
      <w:rFonts w:ascii="Arial" w:hAnsi="Arial"/>
      <w:spacing w:val="-5"/>
    </w:rPr>
  </w:style>
  <w:style w:type="paragraph" w:styleId="Date">
    <w:name w:val="Date"/>
    <w:basedOn w:val="Normal"/>
    <w:next w:val="InsideAddressName"/>
    <w:pPr>
      <w:spacing w:after="220" w:line="220" w:lineRule="atLeast"/>
      <w:jc w:val="both"/>
    </w:pPr>
    <w:rPr>
      <w:rFonts w:ascii="Arial" w:hAnsi="Arial"/>
      <w:spacing w:val="-5"/>
    </w:rPr>
  </w:style>
  <w:style w:type="paragraph" w:customStyle="1" w:styleId="InsideAddressName">
    <w:name w:val="Inside Address Name"/>
    <w:basedOn w:val="Normal"/>
    <w:next w:val="Normal"/>
    <w:pPr>
      <w:spacing w:before="220" w:line="220" w:lineRule="atLeast"/>
      <w:jc w:val="both"/>
    </w:pPr>
    <w:rPr>
      <w:rFonts w:ascii="Arial" w:hAnsi="Arial"/>
      <w:spacing w:val="-5"/>
    </w:rPr>
  </w:style>
  <w:style w:type="paragraph" w:customStyle="1" w:styleId="SignatureJobTitle">
    <w:name w:val="Signature Job Title"/>
    <w:basedOn w:val="Signature"/>
    <w:next w:val="Normal"/>
    <w:pPr>
      <w:spacing w:before="0"/>
    </w:pPr>
  </w:style>
  <w:style w:type="character" w:styleId="Hyperlink">
    <w:name w:val="Hyperlink"/>
    <w:rsid w:val="00862033"/>
    <w:rPr>
      <w:color w:val="0000FF"/>
      <w:u w:val="single"/>
    </w:rPr>
  </w:style>
  <w:style w:type="paragraph" w:styleId="BalloonText">
    <w:name w:val="Balloon Text"/>
    <w:basedOn w:val="Normal"/>
    <w:link w:val="BalloonTextChar"/>
    <w:rsid w:val="00791707"/>
    <w:rPr>
      <w:rFonts w:ascii="Tahoma" w:hAnsi="Tahoma"/>
      <w:sz w:val="16"/>
      <w:szCs w:val="16"/>
      <w:lang w:val="x-none" w:eastAsia="x-none"/>
    </w:rPr>
  </w:style>
  <w:style w:type="character" w:customStyle="1" w:styleId="BalloonTextChar">
    <w:name w:val="Balloon Text Char"/>
    <w:link w:val="BalloonText"/>
    <w:rsid w:val="00791707"/>
    <w:rPr>
      <w:rFonts w:ascii="Tahoma" w:hAnsi="Tahoma" w:cs="Tahoma"/>
      <w:sz w:val="16"/>
      <w:szCs w:val="16"/>
    </w:rPr>
  </w:style>
  <w:style w:type="character" w:customStyle="1" w:styleId="HeaderChar">
    <w:name w:val="Header Char"/>
    <w:basedOn w:val="DefaultParagraphFont"/>
    <w:link w:val="Header"/>
    <w:rsid w:val="00E46255"/>
  </w:style>
  <w:style w:type="paragraph" w:styleId="BodyText2">
    <w:name w:val="Body Text 2"/>
    <w:basedOn w:val="Normal"/>
    <w:link w:val="BodyText2Char"/>
    <w:unhideWhenUsed/>
    <w:rsid w:val="00E46255"/>
    <w:pPr>
      <w:jc w:val="both"/>
    </w:pPr>
    <w:rPr>
      <w:rFonts w:ascii="Arial" w:hAnsi="Arial"/>
      <w:noProof/>
      <w:sz w:val="24"/>
      <w:lang w:val="x-none" w:eastAsia="x-none"/>
    </w:rPr>
  </w:style>
  <w:style w:type="character" w:customStyle="1" w:styleId="BodyText2Char">
    <w:name w:val="Body Text 2 Char"/>
    <w:link w:val="BodyText2"/>
    <w:rsid w:val="00E46255"/>
    <w:rPr>
      <w:rFonts w:ascii="Arial" w:hAnsi="Arial" w:cs="Arial"/>
      <w:noProof/>
      <w:sz w:val="24"/>
    </w:rPr>
  </w:style>
  <w:style w:type="paragraph" w:styleId="BodyText3">
    <w:name w:val="Body Text 3"/>
    <w:basedOn w:val="Normal"/>
    <w:link w:val="BodyText3Char"/>
    <w:unhideWhenUsed/>
    <w:rsid w:val="00E46255"/>
    <w:rPr>
      <w:rFonts w:ascii="Arial" w:hAnsi="Arial"/>
      <w:noProof/>
      <w:sz w:val="24"/>
      <w:lang w:val="x-none" w:eastAsia="x-none"/>
    </w:rPr>
  </w:style>
  <w:style w:type="character" w:customStyle="1" w:styleId="BodyText3Char">
    <w:name w:val="Body Text 3 Char"/>
    <w:link w:val="BodyText3"/>
    <w:rsid w:val="00E46255"/>
    <w:rPr>
      <w:rFonts w:ascii="Arial" w:hAnsi="Arial" w:cs="Arial"/>
      <w:noProof/>
      <w:sz w:val="24"/>
    </w:rPr>
  </w:style>
  <w:style w:type="paragraph" w:styleId="BodyText">
    <w:name w:val="Body Text"/>
    <w:basedOn w:val="Normal"/>
    <w:link w:val="BodyTextChar"/>
    <w:rsid w:val="005D5526"/>
    <w:pPr>
      <w:spacing w:after="120"/>
    </w:pPr>
  </w:style>
  <w:style w:type="character" w:customStyle="1" w:styleId="BodyTextChar">
    <w:name w:val="Body Text Char"/>
    <w:basedOn w:val="DefaultParagraphFont"/>
    <w:link w:val="BodyText"/>
    <w:rsid w:val="005D5526"/>
  </w:style>
  <w:style w:type="paragraph" w:styleId="Revision">
    <w:name w:val="Revision"/>
    <w:hidden/>
    <w:uiPriority w:val="99"/>
    <w:semiHidden/>
    <w:rsid w:val="0092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31491">
      <w:bodyDiv w:val="1"/>
      <w:marLeft w:val="0"/>
      <w:marRight w:val="0"/>
      <w:marTop w:val="0"/>
      <w:marBottom w:val="0"/>
      <w:divBdr>
        <w:top w:val="none" w:sz="0" w:space="0" w:color="auto"/>
        <w:left w:val="none" w:sz="0" w:space="0" w:color="auto"/>
        <w:bottom w:val="none" w:sz="0" w:space="0" w:color="auto"/>
        <w:right w:val="none" w:sz="0" w:space="0" w:color="auto"/>
      </w:divBdr>
    </w:div>
    <w:div w:id="1085346043">
      <w:bodyDiv w:val="1"/>
      <w:marLeft w:val="0"/>
      <w:marRight w:val="0"/>
      <w:marTop w:val="0"/>
      <w:marBottom w:val="0"/>
      <w:divBdr>
        <w:top w:val="none" w:sz="0" w:space="0" w:color="auto"/>
        <w:left w:val="none" w:sz="0" w:space="0" w:color="auto"/>
        <w:bottom w:val="none" w:sz="0" w:space="0" w:color="auto"/>
        <w:right w:val="none" w:sz="0" w:space="0" w:color="auto"/>
      </w:divBdr>
    </w:div>
    <w:div w:id="1134636953">
      <w:bodyDiv w:val="1"/>
      <w:marLeft w:val="0"/>
      <w:marRight w:val="0"/>
      <w:marTop w:val="0"/>
      <w:marBottom w:val="0"/>
      <w:divBdr>
        <w:top w:val="none" w:sz="0" w:space="0" w:color="auto"/>
        <w:left w:val="none" w:sz="0" w:space="0" w:color="auto"/>
        <w:bottom w:val="none" w:sz="0" w:space="0" w:color="auto"/>
        <w:right w:val="none" w:sz="0" w:space="0" w:color="auto"/>
      </w:divBdr>
    </w:div>
    <w:div w:id="1223371573">
      <w:bodyDiv w:val="1"/>
      <w:marLeft w:val="0"/>
      <w:marRight w:val="0"/>
      <w:marTop w:val="0"/>
      <w:marBottom w:val="0"/>
      <w:divBdr>
        <w:top w:val="none" w:sz="0" w:space="0" w:color="auto"/>
        <w:left w:val="none" w:sz="0" w:space="0" w:color="auto"/>
        <w:bottom w:val="none" w:sz="0" w:space="0" w:color="auto"/>
        <w:right w:val="none" w:sz="0" w:space="0" w:color="auto"/>
      </w:divBdr>
    </w:div>
    <w:div w:id="1288202429">
      <w:bodyDiv w:val="1"/>
      <w:marLeft w:val="0"/>
      <w:marRight w:val="0"/>
      <w:marTop w:val="0"/>
      <w:marBottom w:val="0"/>
      <w:divBdr>
        <w:top w:val="none" w:sz="0" w:space="0" w:color="auto"/>
        <w:left w:val="none" w:sz="0" w:space="0" w:color="auto"/>
        <w:bottom w:val="none" w:sz="0" w:space="0" w:color="auto"/>
        <w:right w:val="none" w:sz="0" w:space="0" w:color="auto"/>
      </w:divBdr>
    </w:div>
    <w:div w:id="1500463756">
      <w:bodyDiv w:val="1"/>
      <w:marLeft w:val="0"/>
      <w:marRight w:val="0"/>
      <w:marTop w:val="0"/>
      <w:marBottom w:val="0"/>
      <w:divBdr>
        <w:top w:val="none" w:sz="0" w:space="0" w:color="auto"/>
        <w:left w:val="none" w:sz="0" w:space="0" w:color="auto"/>
        <w:bottom w:val="none" w:sz="0" w:space="0" w:color="auto"/>
        <w:right w:val="none" w:sz="0" w:space="0" w:color="auto"/>
      </w:divBdr>
    </w:div>
    <w:div w:id="1843277930">
      <w:bodyDiv w:val="1"/>
      <w:marLeft w:val="0"/>
      <w:marRight w:val="0"/>
      <w:marTop w:val="0"/>
      <w:marBottom w:val="0"/>
      <w:divBdr>
        <w:top w:val="none" w:sz="0" w:space="0" w:color="auto"/>
        <w:left w:val="none" w:sz="0" w:space="0" w:color="auto"/>
        <w:bottom w:val="none" w:sz="0" w:space="0" w:color="auto"/>
        <w:right w:val="none" w:sz="0" w:space="0" w:color="auto"/>
      </w:divBdr>
    </w:div>
    <w:div w:id="209867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plank@imagine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______________________________________________________________________________________</vt:lpstr>
    </vt:vector>
  </TitlesOfParts>
  <Company>Dac, Inc.</Company>
  <LinksUpToDate>false</LinksUpToDate>
  <CharactersWithSpaces>3823</CharactersWithSpaces>
  <SharedDoc>false</SharedDoc>
  <HLinks>
    <vt:vector size="6" baseType="variant">
      <vt:variant>
        <vt:i4>4391002</vt:i4>
      </vt:variant>
      <vt:variant>
        <vt:i4>0</vt:i4>
      </vt:variant>
      <vt:variant>
        <vt:i4>0</vt:i4>
      </vt:variant>
      <vt:variant>
        <vt:i4>5</vt:i4>
      </vt:variant>
      <vt:variant>
        <vt:lpwstr>http://www.carf.org/home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dc:title>
  <dc:creator>Jeff Morris</dc:creator>
  <cp:lastModifiedBy>Cheryl Plank</cp:lastModifiedBy>
  <cp:revision>3</cp:revision>
  <cp:lastPrinted>2019-09-06T16:55:00Z</cp:lastPrinted>
  <dcterms:created xsi:type="dcterms:W3CDTF">2024-12-02T16:17:00Z</dcterms:created>
  <dcterms:modified xsi:type="dcterms:W3CDTF">2024-12-02T16:42:00Z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